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222F" w14:textId="77777777" w:rsidR="007B7F13" w:rsidRPr="006B7E9B" w:rsidRDefault="007B7F13">
      <w:pPr>
        <w:jc w:val="center"/>
        <w:rPr>
          <w:rFonts w:ascii="Verdana" w:eastAsia="Verdana" w:hAnsi="Verdana" w:cs="Verdana"/>
          <w:b/>
          <w:color w:val="000000"/>
          <w:sz w:val="16"/>
          <w:szCs w:val="16"/>
        </w:rPr>
      </w:pPr>
    </w:p>
    <w:p w14:paraId="3B302230" w14:textId="336677AC" w:rsidR="007B7F13" w:rsidRPr="004B546A" w:rsidRDefault="006B7E9B">
      <w:pPr>
        <w:jc w:val="center"/>
        <w:rPr>
          <w:rFonts w:ascii="Verdana" w:eastAsia="Verdana" w:hAnsi="Verdana" w:cs="Verdana"/>
          <w:color w:val="000000"/>
          <w:sz w:val="20"/>
          <w:szCs w:val="20"/>
        </w:rPr>
      </w:pPr>
      <w:r w:rsidRPr="004B546A">
        <w:rPr>
          <w:rFonts w:ascii="Verdana" w:eastAsia="Verdana" w:hAnsi="Verdana" w:cs="Verdana"/>
          <w:color w:val="000000"/>
          <w:sz w:val="20"/>
          <w:szCs w:val="20"/>
        </w:rPr>
        <w:t xml:space="preserve">Terms of Reference for </w:t>
      </w:r>
      <w:r w:rsidR="00B6327A">
        <w:rPr>
          <w:rFonts w:ascii="Verdana" w:eastAsia="Verdana" w:hAnsi="Verdana" w:cs="Verdana"/>
          <w:color w:val="000000"/>
          <w:sz w:val="20"/>
          <w:szCs w:val="20"/>
        </w:rPr>
        <w:t>a</w:t>
      </w:r>
    </w:p>
    <w:p w14:paraId="20162485" w14:textId="77777777" w:rsidR="00B747BF" w:rsidRDefault="00B747BF" w:rsidP="00B747BF">
      <w:pP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Senior </w:t>
      </w:r>
      <w:r w:rsidR="004B546A" w:rsidRPr="000967F2">
        <w:rPr>
          <w:rFonts w:ascii="Verdana" w:eastAsia="Verdana" w:hAnsi="Verdana" w:cs="Verdana"/>
          <w:b/>
          <w:color w:val="000000"/>
          <w:sz w:val="20"/>
          <w:szCs w:val="20"/>
        </w:rPr>
        <w:t xml:space="preserve">Public </w:t>
      </w:r>
      <w:r>
        <w:rPr>
          <w:rFonts w:ascii="Verdana" w:eastAsia="Verdana" w:hAnsi="Verdana" w:cs="Verdana"/>
          <w:b/>
          <w:color w:val="000000"/>
          <w:sz w:val="20"/>
          <w:szCs w:val="20"/>
        </w:rPr>
        <w:t>Procurement Consultant</w:t>
      </w:r>
      <w:r w:rsidR="00E46D54" w:rsidRPr="000967F2">
        <w:rPr>
          <w:rFonts w:ascii="Verdana" w:eastAsia="Verdana" w:hAnsi="Verdana" w:cs="Verdana"/>
          <w:b/>
          <w:color w:val="000000"/>
          <w:sz w:val="20"/>
          <w:szCs w:val="20"/>
        </w:rPr>
        <w:t xml:space="preserve"> </w:t>
      </w:r>
    </w:p>
    <w:p w14:paraId="15FC1748" w14:textId="44353084" w:rsidR="00B747BF" w:rsidRDefault="009E3CC2" w:rsidP="00B747BF">
      <w:pPr>
        <w:jc w:val="center"/>
        <w:rPr>
          <w:rFonts w:ascii="Verdana" w:eastAsia="Verdana" w:hAnsi="Verdana" w:cs="Verdana"/>
          <w:b/>
          <w:color w:val="000000"/>
          <w:sz w:val="20"/>
          <w:szCs w:val="20"/>
        </w:rPr>
      </w:pPr>
      <w:r>
        <w:rPr>
          <w:rFonts w:ascii="Verdana" w:eastAsia="Verdana" w:hAnsi="Verdana" w:cs="Verdana"/>
          <w:b/>
          <w:color w:val="000000"/>
          <w:sz w:val="20"/>
          <w:szCs w:val="20"/>
        </w:rPr>
        <w:t>For</w:t>
      </w:r>
      <w:r w:rsidR="00B747BF">
        <w:rPr>
          <w:rFonts w:ascii="Verdana" w:eastAsia="Verdana" w:hAnsi="Verdana" w:cs="Verdana"/>
          <w:b/>
          <w:color w:val="000000"/>
          <w:sz w:val="20"/>
          <w:szCs w:val="20"/>
        </w:rPr>
        <w:t xml:space="preserve"> Corruption Risks Minimization </w:t>
      </w:r>
    </w:p>
    <w:p w14:paraId="7C3521B4" w14:textId="77777777" w:rsidR="00B747BF" w:rsidRPr="000967F2" w:rsidRDefault="00B747BF" w:rsidP="00B747BF">
      <w:pPr>
        <w:jc w:val="center"/>
        <w:rPr>
          <w:rFonts w:ascii="Verdana" w:eastAsia="Verdana" w:hAnsi="Verdana" w:cs="Verdana"/>
          <w:b/>
          <w:color w:val="000000"/>
          <w:sz w:val="20"/>
          <w:szCs w:val="20"/>
        </w:rPr>
      </w:pPr>
    </w:p>
    <w:p w14:paraId="3B302235" w14:textId="77777777" w:rsidR="007B7F13" w:rsidRPr="00D95E71" w:rsidRDefault="007B7F13">
      <w:pPr>
        <w:jc w:val="center"/>
        <w:rPr>
          <w:rFonts w:ascii="Verdana" w:eastAsia="Verdana" w:hAnsi="Verdana" w:cs="Verdana"/>
          <w:b/>
          <w:color w:val="000000"/>
          <w:sz w:val="20"/>
          <w:szCs w:val="20"/>
        </w:rPr>
      </w:pPr>
    </w:p>
    <w:p w14:paraId="4C7EA2BD" w14:textId="77777777"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b/>
          <w:color w:val="000000"/>
          <w:sz w:val="20"/>
          <w:szCs w:val="20"/>
        </w:rPr>
        <w:t>Background and context</w:t>
      </w:r>
      <w:r w:rsidRPr="00D95E71">
        <w:rPr>
          <w:rFonts w:ascii="Verdana" w:eastAsia="Verdana" w:hAnsi="Verdana" w:cs="Verdana"/>
          <w:color w:val="000000"/>
          <w:sz w:val="20"/>
          <w:szCs w:val="20"/>
        </w:rPr>
        <w:t xml:space="preserve"> </w:t>
      </w:r>
    </w:p>
    <w:p w14:paraId="3135F93D" w14:textId="77777777" w:rsidR="00B6327A" w:rsidRPr="00D95E71" w:rsidRDefault="00B6327A" w:rsidP="00B6327A">
      <w:pPr>
        <w:jc w:val="both"/>
        <w:rPr>
          <w:rFonts w:ascii="Verdana" w:eastAsia="Verdana" w:hAnsi="Verdana" w:cs="Verdana"/>
          <w:color w:val="000000"/>
          <w:sz w:val="20"/>
          <w:szCs w:val="20"/>
        </w:rPr>
      </w:pPr>
    </w:p>
    <w:p w14:paraId="7EA7650F" w14:textId="77777777"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Supporting anti-corruption efforts in Ukraine is a high political priority for the European Union and Denmark. By combating corruption, the EU contributes to the consolidation of democracy and economic growth of Ukraine, as well as the successful approximation of Ukraine with the EU. </w:t>
      </w:r>
    </w:p>
    <w:p w14:paraId="76DCF0B9" w14:textId="77777777" w:rsidR="00B6327A" w:rsidRPr="00D95E71" w:rsidRDefault="00B6327A" w:rsidP="00B6327A">
      <w:pPr>
        <w:jc w:val="both"/>
        <w:rPr>
          <w:rFonts w:ascii="Verdana" w:eastAsia="Verdana" w:hAnsi="Verdana" w:cs="Verdana"/>
          <w:color w:val="000000"/>
          <w:sz w:val="20"/>
          <w:szCs w:val="20"/>
        </w:rPr>
      </w:pPr>
    </w:p>
    <w:p w14:paraId="150BE837" w14:textId="77777777"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color w:val="000000"/>
          <w:sz w:val="20"/>
          <w:szCs w:val="20"/>
        </w:rPr>
        <w:t>The large-scale Russian invasion of Ukraine changed the context in which the EUACI is working. To address new challenges, the EUACI decided to focus on several new topics, including the topic of transparent and accountable management of upcoming reconstruction aid.</w:t>
      </w:r>
    </w:p>
    <w:p w14:paraId="04D834F7" w14:textId="77777777" w:rsidR="00B6327A" w:rsidRPr="00D95E71" w:rsidRDefault="00B6327A" w:rsidP="00B6327A">
      <w:pPr>
        <w:jc w:val="both"/>
        <w:rPr>
          <w:rFonts w:ascii="Verdana" w:eastAsia="Verdana" w:hAnsi="Verdana" w:cs="Verdana"/>
          <w:color w:val="000000"/>
          <w:sz w:val="20"/>
          <w:szCs w:val="20"/>
        </w:rPr>
      </w:pPr>
    </w:p>
    <w:p w14:paraId="757496EF" w14:textId="77777777"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topic of reconstruction aid and integrity </w:t>
      </w:r>
      <w:r>
        <w:rPr>
          <w:rFonts w:ascii="Verdana" w:eastAsia="Verdana" w:hAnsi="Verdana" w:cs="Verdana"/>
          <w:color w:val="000000"/>
          <w:sz w:val="20"/>
          <w:szCs w:val="20"/>
        </w:rPr>
        <w:t>is</w:t>
      </w:r>
      <w:r w:rsidRPr="00D95E71">
        <w:rPr>
          <w:rFonts w:ascii="Verdana" w:eastAsia="Verdana" w:hAnsi="Verdana" w:cs="Verdana"/>
          <w:color w:val="000000"/>
          <w:sz w:val="20"/>
          <w:szCs w:val="20"/>
        </w:rPr>
        <w:t xml:space="preserve"> one of the key activities of the program for many months to come, both at the national and local levels and across the three components of the EUACI. The Government of Ukraine will be the key counterpart of the EUACI in this area.</w:t>
      </w:r>
    </w:p>
    <w:p w14:paraId="14CF394D" w14:textId="77777777" w:rsidR="00B6327A" w:rsidRPr="00D95E71" w:rsidRDefault="00B6327A" w:rsidP="00B6327A">
      <w:pPr>
        <w:jc w:val="both"/>
        <w:rPr>
          <w:rFonts w:ascii="Verdana" w:eastAsia="Verdana" w:hAnsi="Verdana" w:cs="Verdana"/>
          <w:color w:val="000000"/>
          <w:sz w:val="20"/>
          <w:szCs w:val="20"/>
        </w:rPr>
      </w:pPr>
    </w:p>
    <w:p w14:paraId="6CD5F6CB" w14:textId="42F7945B"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Acknowledging the importance of </w:t>
      </w:r>
      <w:r>
        <w:rPr>
          <w:rFonts w:ascii="Verdana" w:eastAsia="Verdana" w:hAnsi="Verdana" w:cs="Verdana"/>
          <w:color w:val="000000"/>
          <w:sz w:val="20"/>
          <w:szCs w:val="20"/>
        </w:rPr>
        <w:t>a</w:t>
      </w:r>
      <w:r w:rsidRPr="00D95E71">
        <w:rPr>
          <w:rFonts w:ascii="Verdana" w:eastAsia="Verdana" w:hAnsi="Verdana" w:cs="Verdana"/>
          <w:color w:val="000000"/>
          <w:sz w:val="20"/>
          <w:szCs w:val="20"/>
        </w:rPr>
        <w:t xml:space="preserve"> coordinated and well-managed process of the recovery, the Government of Ukraine in December 2022 decided to merge two Ministries mandated to work on different aspects of this process (The Ministry of Infrastructure and The Ministry of Territorial and Regional Development) into the consolidated Ministry of Communities, Territories, and Infrastructure Development of Ukraine. </w:t>
      </w:r>
    </w:p>
    <w:p w14:paraId="6769AFF2" w14:textId="77777777" w:rsidR="00B6327A" w:rsidRPr="00D95E71" w:rsidRDefault="00B6327A" w:rsidP="00B6327A">
      <w:pPr>
        <w:jc w:val="both"/>
        <w:rPr>
          <w:rFonts w:ascii="Verdana" w:eastAsia="Verdana" w:hAnsi="Verdana" w:cs="Verdana"/>
          <w:color w:val="000000"/>
          <w:sz w:val="20"/>
          <w:szCs w:val="20"/>
        </w:rPr>
      </w:pPr>
    </w:p>
    <w:p w14:paraId="5C8FCDD3" w14:textId="77777777"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color w:val="000000"/>
          <w:sz w:val="20"/>
          <w:szCs w:val="20"/>
        </w:rPr>
        <w:t>In addition to that, the new State Agency for Restoration and Infrastructure Development of Ukraine (created by means of merge of the State Agency for Infrastructure Projects and the State Agency for Automobile Roads of Ukraine) was created (hereinafter – the Agency). Its task is to directly manage and oversee implementation of selected recovery projects, while the Ministry is tasked to develop relevant policy and oversee its implementation.</w:t>
      </w:r>
    </w:p>
    <w:p w14:paraId="13D7FB9C" w14:textId="77777777" w:rsidR="00B6327A" w:rsidRPr="00D95E71" w:rsidRDefault="00B6327A" w:rsidP="00B6327A">
      <w:pPr>
        <w:jc w:val="both"/>
        <w:rPr>
          <w:rFonts w:ascii="Verdana" w:eastAsia="Verdana" w:hAnsi="Verdana" w:cs="Verdana"/>
          <w:color w:val="000000"/>
          <w:sz w:val="20"/>
          <w:szCs w:val="20"/>
        </w:rPr>
      </w:pPr>
    </w:p>
    <w:p w14:paraId="5FDC4EFC" w14:textId="5B37D2D2"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To support Ukrainian government’s efforts to effectively manage the process of the reconstruction and post-war recovery and to ensure that transparency and integrity considerations are taken into account, the EUACI has engaged with the Ministry to establish the compact Integrity Support Group (ISG) consisting of several experts fully embedded into the Ministry </w:t>
      </w:r>
      <w:r w:rsidR="00817638">
        <w:rPr>
          <w:rFonts w:ascii="Verdana" w:eastAsia="Verdana" w:hAnsi="Verdana" w:cs="Verdana"/>
          <w:color w:val="000000"/>
          <w:sz w:val="20"/>
          <w:szCs w:val="20"/>
        </w:rPr>
        <w:t xml:space="preserve">and Agency </w:t>
      </w:r>
      <w:r w:rsidRPr="00D95E71">
        <w:rPr>
          <w:rFonts w:ascii="Verdana" w:eastAsia="Verdana" w:hAnsi="Verdana" w:cs="Verdana"/>
          <w:color w:val="000000"/>
          <w:sz w:val="20"/>
          <w:szCs w:val="20"/>
        </w:rPr>
        <w:t xml:space="preserve">work. </w:t>
      </w:r>
    </w:p>
    <w:p w14:paraId="21CF060C" w14:textId="77777777" w:rsidR="00B6327A" w:rsidRPr="00D95E71" w:rsidRDefault="00B6327A" w:rsidP="00B6327A">
      <w:pPr>
        <w:jc w:val="both"/>
        <w:rPr>
          <w:rFonts w:ascii="Verdana" w:eastAsia="Verdana" w:hAnsi="Verdana" w:cs="Verdana"/>
          <w:color w:val="000000"/>
          <w:sz w:val="20"/>
          <w:szCs w:val="20"/>
        </w:rPr>
      </w:pPr>
    </w:p>
    <w:p w14:paraId="1E27AE70" w14:textId="77777777"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color w:val="000000"/>
          <w:sz w:val="20"/>
          <w:szCs w:val="20"/>
        </w:rPr>
        <w:t>Given that all funds for reconstruction will be used through certain procurement procedures, and since construction projects are among the most complex forms of contracts, building an effective, competitive, and transparent procurement process for reconstruction is one of the key tasks of the Agency's anti-corruption program. This task is made more difficult by the fact that historically, in recent years, the greatest corruption risks in the public sector have been observed in public procurement. The new Law of Ukraine "On Public Procurement" adopted in 2015 and the Prozorro e-procurement system implemented in 2016 have significantly limited the opportunities for manipulations and increased transparency and accountability of public customers, but, like any tool, they require qualified and honest professionals, as well as constant monitoring and improvement of internal processes to be used effectively.</w:t>
      </w:r>
    </w:p>
    <w:p w14:paraId="3B302243" w14:textId="77777777" w:rsidR="007B7F13" w:rsidRDefault="007B7F13">
      <w:pPr>
        <w:jc w:val="both"/>
        <w:rPr>
          <w:rFonts w:ascii="Verdana" w:eastAsia="Verdana" w:hAnsi="Verdana" w:cs="Verdana"/>
          <w:color w:val="000000"/>
          <w:sz w:val="20"/>
          <w:szCs w:val="20"/>
        </w:rPr>
      </w:pPr>
    </w:p>
    <w:p w14:paraId="3860DB61" w14:textId="06E9D71B" w:rsidR="00C30129" w:rsidRPr="00C30129" w:rsidRDefault="00C30129">
      <w:pPr>
        <w:jc w:val="both"/>
        <w:rPr>
          <w:rFonts w:ascii="Verdana" w:eastAsia="Verdana" w:hAnsi="Verdana" w:cs="Verdana"/>
          <w:color w:val="000000"/>
          <w:sz w:val="20"/>
          <w:szCs w:val="20"/>
          <w:lang w:val="en-GB"/>
        </w:rPr>
      </w:pPr>
      <w:r w:rsidRPr="00C30129">
        <w:rPr>
          <w:rFonts w:ascii="Verdana" w:eastAsia="Verdana" w:hAnsi="Verdana" w:cs="Verdana"/>
          <w:color w:val="000000"/>
          <w:sz w:val="20"/>
          <w:szCs w:val="20"/>
          <w:lang w:val="en-GB"/>
        </w:rPr>
        <w:lastRenderedPageBreak/>
        <w:t>The EUACI provides a combination of sectorial and mainly focuses on corruption risks assessments of the project documentation. To achieve the above objectives, it is planned to engage an expert to supervise the activities and ensure the quality of work of individual consultants hired by EUACI, as well as to provide an  assessment in corruption risks in the procurement process of infrastructure and advice on the procurement process during reconstruction upon request to EUACI, the State Agency for Reconstruction and Infrastructure Development of Ukraine and the Ministry of Communities, Territories and Infrastructure Development of Ukraine.</w:t>
      </w:r>
    </w:p>
    <w:p w14:paraId="747BBD52" w14:textId="77777777" w:rsidR="00E96B6B" w:rsidRPr="00D95E71" w:rsidRDefault="00E96B6B">
      <w:pPr>
        <w:shd w:val="clear" w:color="auto" w:fill="FFFFFF"/>
        <w:jc w:val="both"/>
        <w:rPr>
          <w:rFonts w:ascii="Verdana" w:eastAsia="Verdana" w:hAnsi="Verdana" w:cs="Verdana"/>
          <w:b/>
          <w:color w:val="000000"/>
          <w:sz w:val="20"/>
          <w:szCs w:val="20"/>
        </w:rPr>
      </w:pPr>
    </w:p>
    <w:p w14:paraId="3C9ABDB3" w14:textId="77777777" w:rsidR="000967F2" w:rsidRDefault="000967F2">
      <w:pPr>
        <w:shd w:val="clear" w:color="auto" w:fill="FFFFFF"/>
        <w:jc w:val="both"/>
        <w:rPr>
          <w:rFonts w:ascii="Verdana" w:eastAsia="Verdana" w:hAnsi="Verdana" w:cs="Verdana"/>
          <w:b/>
          <w:color w:val="000000"/>
          <w:sz w:val="20"/>
          <w:szCs w:val="20"/>
        </w:rPr>
      </w:pPr>
    </w:p>
    <w:p w14:paraId="3B302248" w14:textId="69BAC169" w:rsidR="007B7F13" w:rsidRPr="00D95E71" w:rsidRDefault="006B7E9B">
      <w:pPr>
        <w:shd w:val="clear" w:color="auto" w:fill="FFFFFF"/>
        <w:jc w:val="both"/>
        <w:rPr>
          <w:rFonts w:ascii="Verdana" w:eastAsia="Verdana" w:hAnsi="Verdana" w:cs="Verdana"/>
          <w:b/>
          <w:color w:val="000000"/>
          <w:sz w:val="20"/>
          <w:szCs w:val="20"/>
        </w:rPr>
      </w:pPr>
      <w:r w:rsidRPr="00D95E71">
        <w:rPr>
          <w:rFonts w:ascii="Verdana" w:eastAsia="Verdana" w:hAnsi="Verdana" w:cs="Verdana"/>
          <w:b/>
          <w:color w:val="000000"/>
          <w:sz w:val="20"/>
          <w:szCs w:val="20"/>
        </w:rPr>
        <w:t>Objective:</w:t>
      </w:r>
    </w:p>
    <w:p w14:paraId="3B302249" w14:textId="77777777" w:rsidR="007B7F13" w:rsidRPr="00D95E71" w:rsidRDefault="007B7F13">
      <w:pPr>
        <w:shd w:val="clear" w:color="auto" w:fill="FFFFFF"/>
        <w:jc w:val="both"/>
        <w:rPr>
          <w:rFonts w:ascii="Verdana" w:eastAsia="Verdana" w:hAnsi="Verdana" w:cs="Verdana"/>
          <w:b/>
          <w:color w:val="000000"/>
          <w:sz w:val="20"/>
          <w:szCs w:val="20"/>
        </w:rPr>
      </w:pPr>
    </w:p>
    <w:p w14:paraId="23FA3D36" w14:textId="7F30B25C" w:rsidR="00A97EB9" w:rsidRPr="00DE45D4" w:rsidRDefault="00B6327A" w:rsidP="00A97EB9">
      <w:pPr>
        <w:jc w:val="both"/>
        <w:rPr>
          <w:rFonts w:ascii="Verdana" w:eastAsia="Verdana" w:hAnsi="Verdana" w:cs="Verdana"/>
          <w:color w:val="000000"/>
          <w:sz w:val="20"/>
          <w:szCs w:val="20"/>
        </w:rPr>
      </w:pPr>
      <w:r w:rsidRPr="00A97EB9">
        <w:rPr>
          <w:rFonts w:ascii="Verdana" w:eastAsia="Verdana" w:hAnsi="Verdana" w:cs="Verdana"/>
          <w:color w:val="000000"/>
          <w:sz w:val="20"/>
          <w:szCs w:val="20"/>
        </w:rPr>
        <w:t>The assignment’s main obj</w:t>
      </w:r>
      <w:r w:rsidR="00B747BF">
        <w:rPr>
          <w:rFonts w:ascii="Verdana" w:eastAsia="Verdana" w:hAnsi="Verdana" w:cs="Verdana"/>
          <w:color w:val="000000"/>
          <w:sz w:val="20"/>
          <w:szCs w:val="20"/>
        </w:rPr>
        <w:t>ective is to provide high-level advice and consultancy in the public</w:t>
      </w:r>
      <w:r w:rsidRPr="00A97EB9">
        <w:rPr>
          <w:rFonts w:ascii="Verdana" w:eastAsia="Verdana" w:hAnsi="Verdana" w:cs="Verdana"/>
          <w:color w:val="000000"/>
          <w:sz w:val="20"/>
          <w:szCs w:val="20"/>
        </w:rPr>
        <w:t xml:space="preserve"> procurement processes</w:t>
      </w:r>
      <w:r w:rsidR="00B747BF">
        <w:rPr>
          <w:rFonts w:ascii="Verdana" w:eastAsia="Verdana" w:hAnsi="Verdana" w:cs="Verdana"/>
          <w:color w:val="000000"/>
          <w:sz w:val="20"/>
          <w:szCs w:val="20"/>
        </w:rPr>
        <w:t xml:space="preserve"> and policy in reconstruction</w:t>
      </w:r>
      <w:r w:rsidR="00DE45D4" w:rsidRPr="00A97EB9">
        <w:rPr>
          <w:rFonts w:ascii="Verdana" w:eastAsia="Verdana" w:hAnsi="Verdana" w:cs="Verdana"/>
          <w:color w:val="000000"/>
          <w:sz w:val="20"/>
          <w:szCs w:val="20"/>
        </w:rPr>
        <w:t xml:space="preserve">. </w:t>
      </w:r>
      <w:r w:rsidR="00A97EB9" w:rsidRPr="00D95E71">
        <w:rPr>
          <w:rFonts w:ascii="Verdana" w:eastAsia="Verdana" w:hAnsi="Verdana" w:cs="Verdana"/>
          <w:color w:val="000000"/>
          <w:sz w:val="20"/>
          <w:szCs w:val="20"/>
        </w:rPr>
        <w:t>As a part of ISG</w:t>
      </w:r>
      <w:r w:rsidR="00A97EB9" w:rsidRPr="00A97EB9">
        <w:rPr>
          <w:rFonts w:ascii="Verdana" w:eastAsia="Verdana" w:hAnsi="Verdana" w:cs="Verdana"/>
          <w:color w:val="000000"/>
          <w:sz w:val="20"/>
          <w:szCs w:val="20"/>
        </w:rPr>
        <w:t>,</w:t>
      </w:r>
      <w:r w:rsidR="00B747BF">
        <w:rPr>
          <w:rFonts w:ascii="Verdana" w:eastAsia="Verdana" w:hAnsi="Verdana" w:cs="Verdana"/>
          <w:color w:val="000000"/>
          <w:sz w:val="20"/>
          <w:szCs w:val="20"/>
        </w:rPr>
        <w:t xml:space="preserve"> the</w:t>
      </w:r>
      <w:r w:rsidR="00B747BF">
        <w:rPr>
          <w:rFonts w:ascii="Verdana" w:eastAsia="Verdana" w:hAnsi="Verdana" w:cs="Verdana"/>
          <w:b/>
          <w:bCs/>
          <w:color w:val="000000"/>
          <w:sz w:val="20"/>
          <w:szCs w:val="20"/>
        </w:rPr>
        <w:t xml:space="preserve"> </w:t>
      </w:r>
      <w:r w:rsidR="00B747BF" w:rsidRPr="00B747BF">
        <w:rPr>
          <w:rFonts w:ascii="Verdana" w:eastAsia="Verdana" w:hAnsi="Verdana" w:cs="Verdana"/>
          <w:b/>
          <w:bCs/>
          <w:color w:val="000000"/>
          <w:sz w:val="20"/>
          <w:szCs w:val="20"/>
        </w:rPr>
        <w:t>Senior Public Procurement Consultant</w:t>
      </w:r>
      <w:r w:rsidR="00A97EB9">
        <w:rPr>
          <w:rFonts w:ascii="Verdana" w:eastAsia="Verdana" w:hAnsi="Verdana" w:cs="Verdana"/>
          <w:color w:val="000000"/>
          <w:sz w:val="20"/>
          <w:szCs w:val="20"/>
        </w:rPr>
        <w:t>,</w:t>
      </w:r>
      <w:r w:rsidR="00A97EB9" w:rsidRPr="00D95E71">
        <w:rPr>
          <w:rFonts w:ascii="Verdana" w:eastAsia="Verdana" w:hAnsi="Verdana" w:cs="Verdana"/>
          <w:color w:val="000000"/>
          <w:sz w:val="20"/>
          <w:szCs w:val="20"/>
        </w:rPr>
        <w:t xml:space="preserve"> </w:t>
      </w:r>
      <w:r w:rsidR="00A97EB9" w:rsidRPr="00ED25B4">
        <w:rPr>
          <w:rFonts w:ascii="Verdana" w:eastAsia="Verdana" w:hAnsi="Verdana" w:cs="Verdana"/>
          <w:color w:val="000000"/>
          <w:sz w:val="20"/>
          <w:szCs w:val="20"/>
        </w:rPr>
        <w:t xml:space="preserve">will </w:t>
      </w:r>
      <w:r w:rsidR="00A97EB9">
        <w:rPr>
          <w:rFonts w:ascii="Verdana" w:eastAsia="Verdana" w:hAnsi="Verdana" w:cs="Verdana"/>
          <w:color w:val="000000"/>
          <w:sz w:val="20"/>
          <w:szCs w:val="20"/>
        </w:rPr>
        <w:t xml:space="preserve">provide an assessment </w:t>
      </w:r>
      <w:r w:rsidR="00A97EB9" w:rsidRPr="00ED25B4">
        <w:rPr>
          <w:rFonts w:ascii="Verdana" w:eastAsia="Verdana" w:hAnsi="Verdana" w:cs="Verdana"/>
          <w:color w:val="000000"/>
          <w:sz w:val="20"/>
          <w:szCs w:val="20"/>
        </w:rPr>
        <w:t>in corruption risks in the procurement process</w:t>
      </w:r>
      <w:r w:rsidR="00C432DF">
        <w:rPr>
          <w:rFonts w:ascii="Verdana" w:eastAsia="Verdana" w:hAnsi="Verdana" w:cs="Verdana"/>
          <w:color w:val="000000"/>
          <w:sz w:val="20"/>
          <w:szCs w:val="20"/>
        </w:rPr>
        <w:t xml:space="preserve"> of</w:t>
      </w:r>
      <w:r w:rsidR="00C432DF">
        <w:rPr>
          <w:rFonts w:ascii="Verdana" w:eastAsia="Verdana" w:hAnsi="Verdana" w:cs="Verdana"/>
          <w:color w:val="000000"/>
          <w:sz w:val="20"/>
          <w:szCs w:val="20"/>
          <w:lang w:val="uk-UA"/>
        </w:rPr>
        <w:t>,</w:t>
      </w:r>
      <w:bookmarkStart w:id="0" w:name="_GoBack"/>
      <w:bookmarkEnd w:id="0"/>
      <w:r w:rsidR="00A97EB9">
        <w:rPr>
          <w:rFonts w:ascii="Verdana" w:eastAsia="Verdana" w:hAnsi="Verdana" w:cs="Verdana"/>
          <w:color w:val="000000"/>
          <w:sz w:val="20"/>
          <w:szCs w:val="20"/>
        </w:rPr>
        <w:t xml:space="preserve"> </w:t>
      </w:r>
      <w:r w:rsidR="00C32D9C">
        <w:rPr>
          <w:rFonts w:ascii="Verdana" w:eastAsia="Verdana" w:hAnsi="Verdana" w:cs="Verdana"/>
          <w:color w:val="000000"/>
          <w:sz w:val="20"/>
          <w:szCs w:val="20"/>
        </w:rPr>
        <w:t xml:space="preserve">expertise </w:t>
      </w:r>
      <w:r w:rsidR="00A97EB9">
        <w:rPr>
          <w:rFonts w:ascii="Verdana" w:eastAsia="Verdana" w:hAnsi="Verdana" w:cs="Verdana"/>
          <w:color w:val="000000"/>
          <w:sz w:val="20"/>
          <w:szCs w:val="20"/>
        </w:rPr>
        <w:t xml:space="preserve">and </w:t>
      </w:r>
      <w:r w:rsidR="00A97EB9" w:rsidRPr="00ED25B4">
        <w:rPr>
          <w:rFonts w:ascii="Verdana" w:eastAsia="Verdana" w:hAnsi="Verdana" w:cs="Verdana"/>
          <w:color w:val="000000"/>
          <w:sz w:val="20"/>
          <w:szCs w:val="20"/>
        </w:rPr>
        <w:t xml:space="preserve">advice on the procurement process during reconstruction upon request to EUACI, the State Agency for Reconstruction and Infrastructure Development of </w:t>
      </w:r>
      <w:r w:rsidR="00A97EB9" w:rsidRPr="00B747BF">
        <w:rPr>
          <w:rFonts w:ascii="Verdana" w:eastAsia="Verdana" w:hAnsi="Verdana" w:cs="Verdana"/>
          <w:sz w:val="20"/>
          <w:szCs w:val="20"/>
        </w:rPr>
        <w:t>Ukrain</w:t>
      </w:r>
      <w:r w:rsidR="00B747BF" w:rsidRPr="00B747BF">
        <w:rPr>
          <w:rFonts w:ascii="Verdana" w:eastAsia="Verdana" w:hAnsi="Verdana" w:cs="Verdana"/>
          <w:sz w:val="20"/>
          <w:szCs w:val="20"/>
        </w:rPr>
        <w:t>e,</w:t>
      </w:r>
      <w:r w:rsidR="00A97EB9" w:rsidRPr="00B747BF">
        <w:rPr>
          <w:rFonts w:ascii="Verdana" w:eastAsia="Verdana" w:hAnsi="Verdana" w:cs="Verdana"/>
          <w:sz w:val="20"/>
          <w:szCs w:val="20"/>
        </w:rPr>
        <w:t xml:space="preserve"> the Ministry of Communities, Territories and Infras</w:t>
      </w:r>
      <w:r w:rsidR="00B747BF" w:rsidRPr="00B747BF">
        <w:rPr>
          <w:rFonts w:ascii="Verdana" w:eastAsia="Verdana" w:hAnsi="Verdana" w:cs="Verdana"/>
          <w:sz w:val="20"/>
          <w:szCs w:val="20"/>
        </w:rPr>
        <w:t>tructure Development of Ukraine and Integrity Cities.</w:t>
      </w:r>
    </w:p>
    <w:p w14:paraId="3FD2E4F1" w14:textId="77777777" w:rsidR="006A1D2F" w:rsidRPr="00D95E71" w:rsidRDefault="006A1D2F">
      <w:pPr>
        <w:jc w:val="both"/>
        <w:rPr>
          <w:rFonts w:ascii="Verdana" w:eastAsia="Verdana" w:hAnsi="Verdana" w:cs="Verdana"/>
          <w:color w:val="000000"/>
          <w:sz w:val="20"/>
          <w:szCs w:val="20"/>
        </w:rPr>
      </w:pPr>
    </w:p>
    <w:p w14:paraId="3B30224C" w14:textId="77777777" w:rsidR="007B7F13" w:rsidRPr="00D95E71" w:rsidRDefault="006B7E9B">
      <w:pPr>
        <w:rPr>
          <w:rFonts w:ascii="Verdana" w:eastAsia="Verdana" w:hAnsi="Verdana" w:cs="Verdana"/>
          <w:b/>
          <w:color w:val="000000"/>
          <w:sz w:val="20"/>
          <w:szCs w:val="20"/>
        </w:rPr>
      </w:pPr>
      <w:r w:rsidRPr="00D95E71">
        <w:rPr>
          <w:rFonts w:ascii="Verdana" w:eastAsia="Verdana" w:hAnsi="Verdana" w:cs="Verdana"/>
          <w:b/>
          <w:color w:val="000000"/>
          <w:sz w:val="20"/>
          <w:szCs w:val="20"/>
        </w:rPr>
        <w:t xml:space="preserve">Scope of work: </w:t>
      </w:r>
    </w:p>
    <w:p w14:paraId="3B30224D" w14:textId="77777777" w:rsidR="007B7F13" w:rsidRPr="00D95E71" w:rsidRDefault="007B7F13">
      <w:pPr>
        <w:rPr>
          <w:rFonts w:ascii="Verdana" w:eastAsia="Verdana" w:hAnsi="Verdana" w:cs="Verdana"/>
          <w:b/>
          <w:color w:val="000000"/>
          <w:sz w:val="20"/>
          <w:szCs w:val="20"/>
        </w:rPr>
      </w:pPr>
    </w:p>
    <w:p w14:paraId="3B30224E" w14:textId="77777777" w:rsidR="007B7F13" w:rsidRPr="00D95E71" w:rsidRDefault="006B7E9B" w:rsidP="001F6DA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The scope of work of the assignment includes different tasks, including, but not necessarily limited to:</w:t>
      </w:r>
    </w:p>
    <w:p w14:paraId="30D70ED8" w14:textId="73F69F07" w:rsidR="00C30129" w:rsidRPr="002464CD" w:rsidRDefault="00C30129" w:rsidP="002464CD">
      <w:pPr>
        <w:pStyle w:val="ListParagraph"/>
        <w:numPr>
          <w:ilvl w:val="0"/>
          <w:numId w:val="17"/>
        </w:numPr>
        <w:pBdr>
          <w:top w:val="nil"/>
          <w:left w:val="nil"/>
          <w:bottom w:val="nil"/>
          <w:right w:val="nil"/>
          <w:between w:val="nil"/>
        </w:pBdr>
        <w:spacing w:line="276" w:lineRule="auto"/>
        <w:jc w:val="both"/>
        <w:rPr>
          <w:rFonts w:ascii="Verdana" w:eastAsia="Verdana" w:hAnsi="Verdana" w:cs="Verdana"/>
          <w:color w:val="000000"/>
          <w:sz w:val="20"/>
          <w:szCs w:val="20"/>
        </w:rPr>
      </w:pPr>
      <w:r w:rsidRPr="002464CD">
        <w:rPr>
          <w:rFonts w:ascii="Verdana" w:eastAsia="Verdana" w:hAnsi="Verdana" w:cs="Verdana"/>
          <w:color w:val="000000"/>
          <w:sz w:val="20"/>
          <w:szCs w:val="20"/>
        </w:rPr>
        <w:t>to supervise the activities and ensure the quality of the deliverables of the individual consultants</w:t>
      </w:r>
      <w:r w:rsidR="00C32D9C" w:rsidRPr="002464CD">
        <w:rPr>
          <w:rFonts w:ascii="Verdana" w:eastAsia="Verdana" w:hAnsi="Verdana" w:cs="Verdana"/>
          <w:color w:val="000000"/>
          <w:sz w:val="20"/>
          <w:szCs w:val="20"/>
          <w:lang w:val="uk-UA"/>
        </w:rPr>
        <w:t xml:space="preserve"> </w:t>
      </w:r>
      <w:r w:rsidR="00C32D9C" w:rsidRPr="002464CD">
        <w:rPr>
          <w:rFonts w:ascii="Verdana" w:eastAsia="Verdana" w:hAnsi="Verdana" w:cs="Verdana"/>
          <w:color w:val="000000"/>
          <w:sz w:val="20"/>
          <w:szCs w:val="20"/>
        </w:rPr>
        <w:t>in</w:t>
      </w:r>
      <w:r w:rsidR="009B4EED" w:rsidRPr="002464CD">
        <w:rPr>
          <w:rFonts w:ascii="Verdana" w:eastAsia="Verdana" w:hAnsi="Verdana" w:cs="Verdana"/>
          <w:color w:val="000000"/>
          <w:sz w:val="20"/>
          <w:szCs w:val="20"/>
        </w:rPr>
        <w:t xml:space="preserve"> public</w:t>
      </w:r>
      <w:r w:rsidR="00C32D9C" w:rsidRPr="002464CD">
        <w:rPr>
          <w:rFonts w:ascii="Verdana" w:eastAsia="Verdana" w:hAnsi="Verdana" w:cs="Verdana"/>
          <w:color w:val="000000"/>
          <w:sz w:val="20"/>
          <w:szCs w:val="20"/>
        </w:rPr>
        <w:t xml:space="preserve"> procurements</w:t>
      </w:r>
      <w:r w:rsidRPr="002464CD">
        <w:rPr>
          <w:rFonts w:ascii="Verdana" w:eastAsia="Verdana" w:hAnsi="Verdana" w:cs="Verdana"/>
          <w:color w:val="000000"/>
          <w:sz w:val="20"/>
          <w:szCs w:val="20"/>
        </w:rPr>
        <w:t xml:space="preserve"> hired by the EUACI</w:t>
      </w:r>
      <w:r w:rsidR="00C32D9C" w:rsidRPr="002464CD">
        <w:rPr>
          <w:rFonts w:ascii="Verdana" w:eastAsia="Verdana" w:hAnsi="Verdana" w:cs="Verdana"/>
          <w:color w:val="000000"/>
          <w:sz w:val="20"/>
          <w:szCs w:val="20"/>
        </w:rPr>
        <w:t>;</w:t>
      </w:r>
      <w:r w:rsidRPr="002464CD">
        <w:rPr>
          <w:rFonts w:ascii="Verdana" w:eastAsia="Verdana" w:hAnsi="Verdana" w:cs="Verdana"/>
          <w:color w:val="000000"/>
          <w:sz w:val="20"/>
          <w:szCs w:val="20"/>
        </w:rPr>
        <w:t xml:space="preserve"> </w:t>
      </w:r>
    </w:p>
    <w:p w14:paraId="456146D1" w14:textId="26B79480" w:rsidR="00C30129" w:rsidRPr="002464CD" w:rsidRDefault="00C30129" w:rsidP="002464CD">
      <w:pPr>
        <w:pStyle w:val="ListParagraph"/>
        <w:numPr>
          <w:ilvl w:val="0"/>
          <w:numId w:val="17"/>
        </w:numPr>
        <w:pBdr>
          <w:top w:val="nil"/>
          <w:left w:val="nil"/>
          <w:bottom w:val="nil"/>
          <w:right w:val="nil"/>
          <w:between w:val="nil"/>
        </w:pBdr>
        <w:spacing w:line="276" w:lineRule="auto"/>
        <w:jc w:val="both"/>
        <w:rPr>
          <w:rFonts w:ascii="Verdana" w:eastAsia="Verdana" w:hAnsi="Verdana" w:cs="Verdana"/>
          <w:color w:val="000000"/>
          <w:sz w:val="20"/>
          <w:szCs w:val="20"/>
        </w:rPr>
      </w:pPr>
      <w:r w:rsidRPr="002464CD">
        <w:rPr>
          <w:rFonts w:ascii="Verdana" w:eastAsia="Verdana" w:hAnsi="Verdana" w:cs="Verdana"/>
          <w:color w:val="000000"/>
          <w:sz w:val="20"/>
          <w:szCs w:val="20"/>
        </w:rPr>
        <w:t xml:space="preserve">to </w:t>
      </w:r>
      <w:r w:rsidR="007013AA" w:rsidRPr="002464CD">
        <w:rPr>
          <w:rFonts w:ascii="Verdana" w:eastAsia="Verdana" w:hAnsi="Verdana" w:cs="Verdana"/>
          <w:color w:val="000000"/>
          <w:sz w:val="20"/>
          <w:szCs w:val="20"/>
        </w:rPr>
        <w:t>develop</w:t>
      </w:r>
      <w:r w:rsidRPr="002464CD">
        <w:rPr>
          <w:rFonts w:ascii="Verdana" w:eastAsia="Verdana" w:hAnsi="Verdana" w:cs="Verdana"/>
          <w:color w:val="000000"/>
          <w:sz w:val="20"/>
          <w:szCs w:val="20"/>
        </w:rPr>
        <w:t xml:space="preserve"> analytical notes, legal acts, concepts, presentations, memos, reports as well as providing ad-hoc advice</w:t>
      </w:r>
      <w:r w:rsidR="00C32D9C" w:rsidRPr="002464CD">
        <w:rPr>
          <w:rFonts w:ascii="Verdana" w:eastAsia="Verdana" w:hAnsi="Verdana" w:cs="Verdana"/>
          <w:color w:val="000000"/>
          <w:sz w:val="20"/>
          <w:szCs w:val="20"/>
        </w:rPr>
        <w:t xml:space="preserve"> and expertise</w:t>
      </w:r>
      <w:r w:rsidRPr="002464CD">
        <w:rPr>
          <w:rFonts w:ascii="Verdana" w:eastAsia="Verdana" w:hAnsi="Verdana" w:cs="Verdana"/>
          <w:color w:val="000000"/>
          <w:sz w:val="20"/>
          <w:szCs w:val="20"/>
        </w:rPr>
        <w:t xml:space="preserve"> related on the procurement process during reconstruction upon request of EUACI, </w:t>
      </w:r>
      <w:r w:rsidR="00C32D9C" w:rsidRPr="002464CD">
        <w:rPr>
          <w:rFonts w:ascii="Verdana" w:eastAsia="Verdana" w:hAnsi="Verdana" w:cs="Verdana"/>
          <w:color w:val="000000"/>
          <w:sz w:val="20"/>
          <w:szCs w:val="20"/>
        </w:rPr>
        <w:t xml:space="preserve">for the purpose of restoration\reconstruction of Ukraine, to support </w:t>
      </w:r>
      <w:r w:rsidRPr="002464CD">
        <w:rPr>
          <w:rFonts w:ascii="Verdana" w:eastAsia="Verdana" w:hAnsi="Verdana" w:cs="Verdana"/>
          <w:color w:val="000000"/>
          <w:sz w:val="20"/>
          <w:szCs w:val="20"/>
        </w:rPr>
        <w:t>the State Agency for Reconstruction and Infrastructure Development of Ukraine and the Ministry of Communities, Territories and Infrastructure Development of Ukraine</w:t>
      </w:r>
      <w:r w:rsidR="007013AA" w:rsidRPr="002464CD">
        <w:rPr>
          <w:rFonts w:ascii="Verdana" w:eastAsia="Verdana" w:hAnsi="Verdana" w:cs="Verdana"/>
          <w:color w:val="000000"/>
          <w:sz w:val="20"/>
          <w:szCs w:val="20"/>
        </w:rPr>
        <w:t>, Integrity Cities</w:t>
      </w:r>
      <w:r w:rsidRPr="002464CD">
        <w:rPr>
          <w:rFonts w:ascii="Verdana" w:eastAsia="Verdana" w:hAnsi="Verdana" w:cs="Verdana"/>
          <w:color w:val="000000"/>
          <w:sz w:val="20"/>
          <w:szCs w:val="20"/>
        </w:rPr>
        <w:t xml:space="preserve"> and providing written comments/edits to the provided materials;</w:t>
      </w:r>
    </w:p>
    <w:p w14:paraId="3FE68B4E" w14:textId="5D658D43" w:rsidR="00C30129" w:rsidRPr="002464CD" w:rsidRDefault="00C30129" w:rsidP="002464CD">
      <w:pPr>
        <w:pStyle w:val="ListParagraph"/>
        <w:numPr>
          <w:ilvl w:val="0"/>
          <w:numId w:val="17"/>
        </w:numPr>
        <w:pBdr>
          <w:top w:val="nil"/>
          <w:left w:val="nil"/>
          <w:bottom w:val="nil"/>
          <w:right w:val="nil"/>
          <w:between w:val="nil"/>
        </w:pBdr>
        <w:spacing w:line="276" w:lineRule="auto"/>
        <w:jc w:val="both"/>
        <w:rPr>
          <w:rFonts w:ascii="Verdana" w:eastAsia="Verdana" w:hAnsi="Verdana" w:cs="Verdana"/>
          <w:color w:val="000000"/>
          <w:sz w:val="20"/>
          <w:szCs w:val="20"/>
        </w:rPr>
      </w:pPr>
      <w:r w:rsidRPr="002464CD">
        <w:rPr>
          <w:rFonts w:ascii="Verdana" w:eastAsia="Verdana" w:hAnsi="Verdana" w:cs="Verdana"/>
          <w:color w:val="000000"/>
          <w:sz w:val="20"/>
          <w:szCs w:val="20"/>
        </w:rPr>
        <w:t xml:space="preserve">to </w:t>
      </w:r>
      <w:r w:rsidR="00C32D9C" w:rsidRPr="002464CD">
        <w:rPr>
          <w:rFonts w:ascii="Verdana" w:eastAsia="Verdana" w:hAnsi="Verdana" w:cs="Verdana"/>
          <w:color w:val="000000"/>
          <w:sz w:val="20"/>
          <w:szCs w:val="20"/>
        </w:rPr>
        <w:t>p</w:t>
      </w:r>
      <w:r w:rsidRPr="002464CD">
        <w:rPr>
          <w:rFonts w:ascii="Verdana" w:eastAsia="Verdana" w:hAnsi="Verdana" w:cs="Verdana"/>
          <w:color w:val="000000"/>
          <w:sz w:val="20"/>
          <w:szCs w:val="20"/>
        </w:rPr>
        <w:t>rovide expert assessments of the procurement process during reconstruction with specific ideas on how to increase transparency and eliminate risks of corruption in the given policy sector;</w:t>
      </w:r>
    </w:p>
    <w:p w14:paraId="0A7AFED7" w14:textId="4D7C859A" w:rsidR="00C30129" w:rsidRPr="002464CD" w:rsidRDefault="00C30129" w:rsidP="002464CD">
      <w:pPr>
        <w:pStyle w:val="ListParagraph"/>
        <w:numPr>
          <w:ilvl w:val="0"/>
          <w:numId w:val="17"/>
        </w:numPr>
        <w:pBdr>
          <w:top w:val="nil"/>
          <w:left w:val="nil"/>
          <w:bottom w:val="nil"/>
          <w:right w:val="nil"/>
          <w:between w:val="nil"/>
        </w:pBdr>
        <w:spacing w:line="276" w:lineRule="auto"/>
        <w:jc w:val="both"/>
        <w:rPr>
          <w:rFonts w:ascii="Verdana" w:eastAsia="Verdana" w:hAnsi="Verdana" w:cs="Verdana"/>
          <w:color w:val="000000"/>
          <w:sz w:val="20"/>
          <w:szCs w:val="20"/>
        </w:rPr>
      </w:pPr>
      <w:r w:rsidRPr="002464CD">
        <w:rPr>
          <w:rFonts w:ascii="Verdana" w:eastAsia="Verdana" w:hAnsi="Verdana" w:cs="Verdana"/>
          <w:color w:val="000000"/>
          <w:sz w:val="20"/>
          <w:szCs w:val="20"/>
        </w:rPr>
        <w:t>to participate in publ</w:t>
      </w:r>
      <w:r w:rsidR="00386BD3" w:rsidRPr="002464CD">
        <w:rPr>
          <w:rFonts w:ascii="Verdana" w:eastAsia="Verdana" w:hAnsi="Verdana" w:cs="Verdana"/>
          <w:color w:val="000000"/>
          <w:sz w:val="20"/>
          <w:szCs w:val="20"/>
        </w:rPr>
        <w:t>ic and working-level meetings</w:t>
      </w:r>
      <w:r w:rsidRPr="002464CD">
        <w:rPr>
          <w:rFonts w:ascii="Verdana" w:eastAsia="Verdana" w:hAnsi="Verdana" w:cs="Verdana"/>
          <w:color w:val="000000"/>
          <w:sz w:val="20"/>
          <w:szCs w:val="20"/>
        </w:rPr>
        <w:t>;</w:t>
      </w:r>
      <w:r w:rsidRPr="002464CD">
        <w:rPr>
          <w:rFonts w:ascii="Verdana" w:eastAsia="Verdana" w:hAnsi="Verdana" w:cs="Verdana"/>
          <w:color w:val="000000"/>
          <w:sz w:val="20"/>
          <w:szCs w:val="20"/>
        </w:rPr>
        <w:tab/>
      </w:r>
    </w:p>
    <w:p w14:paraId="7CCE7695" w14:textId="4BEFAA5B" w:rsidR="00816080" w:rsidRPr="002464CD" w:rsidRDefault="00C30129" w:rsidP="002464CD">
      <w:pPr>
        <w:pStyle w:val="ListParagraph"/>
        <w:numPr>
          <w:ilvl w:val="0"/>
          <w:numId w:val="17"/>
        </w:numPr>
        <w:pBdr>
          <w:top w:val="nil"/>
          <w:left w:val="nil"/>
          <w:bottom w:val="nil"/>
          <w:right w:val="nil"/>
          <w:between w:val="nil"/>
        </w:pBdr>
        <w:spacing w:line="276" w:lineRule="auto"/>
        <w:jc w:val="both"/>
        <w:rPr>
          <w:rFonts w:ascii="Verdana" w:eastAsia="Verdana" w:hAnsi="Verdana" w:cs="Verdana"/>
          <w:color w:val="000000"/>
          <w:sz w:val="20"/>
          <w:szCs w:val="20"/>
        </w:rPr>
      </w:pPr>
      <w:proofErr w:type="gramStart"/>
      <w:r w:rsidRPr="002464CD">
        <w:rPr>
          <w:rFonts w:ascii="Verdana" w:eastAsia="Verdana" w:hAnsi="Verdana" w:cs="Verdana"/>
          <w:color w:val="000000"/>
          <w:sz w:val="20"/>
          <w:szCs w:val="20"/>
        </w:rPr>
        <w:t>to</w:t>
      </w:r>
      <w:proofErr w:type="gramEnd"/>
      <w:r w:rsidRPr="002464CD">
        <w:rPr>
          <w:rFonts w:ascii="Verdana" w:eastAsia="Verdana" w:hAnsi="Verdana" w:cs="Verdana"/>
          <w:color w:val="000000"/>
          <w:sz w:val="20"/>
          <w:szCs w:val="20"/>
        </w:rPr>
        <w:t xml:space="preserve"> assist with other duties as agreed with the Team Leader.</w:t>
      </w:r>
    </w:p>
    <w:p w14:paraId="632643D5" w14:textId="59D9EACA" w:rsidR="00C32D9C" w:rsidRDefault="00C32D9C" w:rsidP="00537543">
      <w:pPr>
        <w:pBdr>
          <w:top w:val="nil"/>
          <w:left w:val="nil"/>
          <w:bottom w:val="nil"/>
          <w:right w:val="nil"/>
          <w:between w:val="nil"/>
        </w:pBdr>
        <w:spacing w:after="160" w:line="259" w:lineRule="auto"/>
        <w:jc w:val="both"/>
        <w:rPr>
          <w:rFonts w:ascii="Verdana" w:eastAsia="Verdana" w:hAnsi="Verdana" w:cs="Verdana"/>
          <w:color w:val="000000"/>
          <w:sz w:val="20"/>
          <w:szCs w:val="20"/>
        </w:rPr>
      </w:pPr>
    </w:p>
    <w:p w14:paraId="17D04A4D" w14:textId="77777777" w:rsidR="00E41912" w:rsidRDefault="00E41912" w:rsidP="00E41912">
      <w:pP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Expected deliverables:</w:t>
      </w:r>
    </w:p>
    <w:p w14:paraId="2CBF3973" w14:textId="77777777" w:rsidR="00E41912" w:rsidRDefault="00E41912" w:rsidP="00E41912">
      <w:pPr>
        <w:spacing w:line="276" w:lineRule="auto"/>
        <w:jc w:val="both"/>
        <w:rPr>
          <w:rFonts w:ascii="Verdana" w:eastAsia="Verdana" w:hAnsi="Verdana" w:cs="Verdana"/>
          <w:b/>
          <w:color w:val="000000"/>
          <w:sz w:val="20"/>
          <w:szCs w:val="20"/>
        </w:rPr>
      </w:pPr>
    </w:p>
    <w:p w14:paraId="3F0BC393" w14:textId="77777777" w:rsidR="00E41912" w:rsidRDefault="00E41912" w:rsidP="00E41912">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Deliverables are presented below in Table 1 with a tentative schedule. All results are expected to be provided in Ukrainian unless otherwise agreed. Electronic copies should be sent by email to the EUACI contact person. </w:t>
      </w:r>
    </w:p>
    <w:p w14:paraId="415AAD3A" w14:textId="77777777" w:rsidR="00E41912" w:rsidRDefault="00E41912" w:rsidP="00E41912">
      <w:pPr>
        <w:spacing w:line="276" w:lineRule="auto"/>
        <w:jc w:val="both"/>
        <w:rPr>
          <w:rFonts w:ascii="Verdana" w:eastAsia="Verdana" w:hAnsi="Verdana" w:cs="Verdana"/>
          <w:color w:val="000000"/>
          <w:sz w:val="20"/>
          <w:szCs w:val="20"/>
        </w:rPr>
      </w:pPr>
    </w:p>
    <w:p w14:paraId="4EB46735" w14:textId="77777777" w:rsidR="00E41912" w:rsidRDefault="00E41912" w:rsidP="00E41912">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Table 1: Summary of deliverables/outputs and the tentative timeline for delivery</w:t>
      </w:r>
    </w:p>
    <w:p w14:paraId="3E811767" w14:textId="7939535F" w:rsidR="00E41912" w:rsidRDefault="00E41912" w:rsidP="00537543">
      <w:pPr>
        <w:pBdr>
          <w:top w:val="nil"/>
          <w:left w:val="nil"/>
          <w:bottom w:val="nil"/>
          <w:right w:val="nil"/>
          <w:between w:val="nil"/>
        </w:pBdr>
        <w:spacing w:after="160" w:line="259" w:lineRule="auto"/>
        <w:jc w:val="both"/>
        <w:rPr>
          <w:rFonts w:ascii="Verdana" w:eastAsia="Verdana" w:hAnsi="Verdana" w:cs="Verdana"/>
          <w:color w:val="000000"/>
          <w:sz w:val="20"/>
          <w:szCs w:val="20"/>
        </w:rPr>
      </w:pPr>
    </w:p>
    <w:tbl>
      <w:tblPr>
        <w:tblW w:w="9634"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3166"/>
        <w:gridCol w:w="1992"/>
        <w:gridCol w:w="3991"/>
      </w:tblGrid>
      <w:tr w:rsidR="000F697E" w:rsidRPr="000F697E" w14:paraId="7E2B8299" w14:textId="77777777" w:rsidTr="00135719">
        <w:trPr>
          <w:tblHeader/>
        </w:trPr>
        <w:tc>
          <w:tcPr>
            <w:tcW w:w="485" w:type="dxa"/>
          </w:tcPr>
          <w:p w14:paraId="652E921D" w14:textId="77777777" w:rsidR="000F697E" w:rsidRPr="000F697E" w:rsidRDefault="000F697E" w:rsidP="000F697E">
            <w:pPr>
              <w:spacing w:after="200" w:line="276" w:lineRule="auto"/>
              <w:jc w:val="center"/>
              <w:rPr>
                <w:rFonts w:ascii="Verdana" w:eastAsia="Verdana" w:hAnsi="Verdana" w:cs="Verdana"/>
                <w:b/>
                <w:color w:val="000000"/>
                <w:sz w:val="18"/>
                <w:szCs w:val="18"/>
                <w:lang w:val="en-GB"/>
              </w:rPr>
            </w:pPr>
            <w:r w:rsidRPr="000F697E">
              <w:rPr>
                <w:rFonts w:ascii="Verdana" w:eastAsia="Verdana" w:hAnsi="Verdana" w:cs="Verdana"/>
                <w:b/>
                <w:color w:val="000000"/>
                <w:sz w:val="18"/>
                <w:szCs w:val="18"/>
                <w:lang w:val="en-GB"/>
              </w:rPr>
              <w:t>#</w:t>
            </w:r>
          </w:p>
        </w:tc>
        <w:tc>
          <w:tcPr>
            <w:tcW w:w="3166" w:type="dxa"/>
          </w:tcPr>
          <w:p w14:paraId="46A83FBF" w14:textId="77777777" w:rsidR="000F697E" w:rsidRPr="000F697E" w:rsidRDefault="000F697E" w:rsidP="000F697E">
            <w:pPr>
              <w:spacing w:after="200" w:line="276" w:lineRule="auto"/>
              <w:rPr>
                <w:rFonts w:ascii="Verdana" w:eastAsia="Verdana" w:hAnsi="Verdana" w:cs="Verdana"/>
                <w:b/>
                <w:color w:val="000000"/>
                <w:sz w:val="18"/>
                <w:szCs w:val="18"/>
                <w:lang w:val="en-GB"/>
              </w:rPr>
            </w:pPr>
            <w:r w:rsidRPr="000F697E">
              <w:rPr>
                <w:rFonts w:ascii="Verdana" w:eastAsia="Verdana" w:hAnsi="Verdana" w:cs="Verdana"/>
                <w:b/>
                <w:color w:val="000000"/>
                <w:sz w:val="18"/>
                <w:szCs w:val="18"/>
                <w:lang w:val="en-GB"/>
              </w:rPr>
              <w:t>Deliverable/Output</w:t>
            </w:r>
          </w:p>
        </w:tc>
        <w:tc>
          <w:tcPr>
            <w:tcW w:w="1992" w:type="dxa"/>
          </w:tcPr>
          <w:p w14:paraId="3FA25ABA" w14:textId="77777777" w:rsidR="000F697E" w:rsidRPr="000F697E" w:rsidRDefault="000F697E" w:rsidP="000F697E">
            <w:pPr>
              <w:spacing w:after="200" w:line="276" w:lineRule="auto"/>
              <w:rPr>
                <w:rFonts w:ascii="Verdana" w:eastAsia="Verdana" w:hAnsi="Verdana" w:cs="Verdana"/>
                <w:b/>
                <w:color w:val="000000"/>
                <w:sz w:val="18"/>
                <w:szCs w:val="18"/>
                <w:lang w:val="en-GB"/>
              </w:rPr>
            </w:pPr>
            <w:r w:rsidRPr="000F697E">
              <w:rPr>
                <w:rFonts w:ascii="Verdana" w:eastAsia="Verdana" w:hAnsi="Verdana" w:cs="Verdana"/>
                <w:b/>
                <w:color w:val="000000"/>
                <w:sz w:val="18"/>
                <w:szCs w:val="18"/>
                <w:lang w:val="en-GB"/>
              </w:rPr>
              <w:t>Timeline</w:t>
            </w:r>
          </w:p>
        </w:tc>
        <w:tc>
          <w:tcPr>
            <w:tcW w:w="3991" w:type="dxa"/>
          </w:tcPr>
          <w:p w14:paraId="527F7154" w14:textId="77777777" w:rsidR="000F697E" w:rsidRPr="000F697E" w:rsidRDefault="000F697E" w:rsidP="000F697E">
            <w:pPr>
              <w:spacing w:after="200" w:line="276" w:lineRule="auto"/>
              <w:rPr>
                <w:rFonts w:ascii="Verdana" w:eastAsia="Verdana" w:hAnsi="Verdana" w:cs="Verdana"/>
                <w:b/>
                <w:color w:val="000000"/>
                <w:sz w:val="18"/>
                <w:szCs w:val="18"/>
                <w:lang w:val="en-GB"/>
              </w:rPr>
            </w:pPr>
            <w:r w:rsidRPr="000F697E">
              <w:rPr>
                <w:rFonts w:ascii="Verdana" w:eastAsia="Verdana" w:hAnsi="Verdana" w:cs="Verdana"/>
                <w:b/>
                <w:color w:val="000000"/>
                <w:sz w:val="18"/>
                <w:szCs w:val="18"/>
                <w:lang w:val="en-GB"/>
              </w:rPr>
              <w:t>Note</w:t>
            </w:r>
          </w:p>
        </w:tc>
      </w:tr>
      <w:tr w:rsidR="000F697E" w:rsidRPr="000F697E" w14:paraId="3683E172" w14:textId="77777777" w:rsidTr="00135719">
        <w:tc>
          <w:tcPr>
            <w:tcW w:w="485" w:type="dxa"/>
          </w:tcPr>
          <w:p w14:paraId="663E14AD" w14:textId="77777777" w:rsidR="000F697E" w:rsidRPr="000F697E" w:rsidRDefault="000F697E" w:rsidP="000F697E">
            <w:pPr>
              <w:spacing w:after="200" w:line="276" w:lineRule="auto"/>
              <w:jc w:val="center"/>
              <w:rPr>
                <w:rFonts w:ascii="Verdana" w:eastAsia="Verdana" w:hAnsi="Verdana" w:cs="Verdana"/>
                <w:color w:val="000000"/>
                <w:sz w:val="18"/>
                <w:szCs w:val="18"/>
                <w:lang w:val="en-GB"/>
              </w:rPr>
            </w:pPr>
            <w:r w:rsidRPr="000F697E">
              <w:rPr>
                <w:rFonts w:ascii="Verdana" w:eastAsia="Verdana" w:hAnsi="Verdana" w:cs="Verdana"/>
                <w:color w:val="000000"/>
                <w:sz w:val="18"/>
                <w:szCs w:val="18"/>
                <w:lang w:val="en-GB"/>
              </w:rPr>
              <w:t>1</w:t>
            </w:r>
          </w:p>
        </w:tc>
        <w:tc>
          <w:tcPr>
            <w:tcW w:w="3166" w:type="dxa"/>
          </w:tcPr>
          <w:p w14:paraId="76AC1CAB" w14:textId="77777777" w:rsidR="000F697E" w:rsidRPr="000F697E" w:rsidRDefault="000F697E" w:rsidP="000F697E">
            <w:pPr>
              <w:spacing w:after="200" w:line="276" w:lineRule="auto"/>
              <w:rPr>
                <w:rFonts w:ascii="Verdana" w:eastAsia="Verdana" w:hAnsi="Verdana" w:cs="Verdana"/>
                <w:color w:val="000000"/>
                <w:sz w:val="18"/>
                <w:szCs w:val="18"/>
                <w:lang w:val="en-GB"/>
              </w:rPr>
            </w:pPr>
            <w:r w:rsidRPr="000F697E">
              <w:rPr>
                <w:rFonts w:ascii="Verdana" w:eastAsia="Verdana" w:hAnsi="Verdana" w:cs="Verdana"/>
                <w:color w:val="000000"/>
                <w:sz w:val="18"/>
                <w:szCs w:val="18"/>
                <w:lang w:val="en-GB"/>
              </w:rPr>
              <w:t xml:space="preserve">Consultant’s </w:t>
            </w:r>
            <w:r w:rsidRPr="000F697E">
              <w:rPr>
                <w:rFonts w:ascii="Verdana" w:eastAsia="Verdana" w:hAnsi="Verdana" w:cs="Verdana"/>
                <w:b/>
                <w:color w:val="000000"/>
                <w:sz w:val="18"/>
                <w:szCs w:val="18"/>
                <w:lang w:val="en-GB"/>
              </w:rPr>
              <w:t>updated work plan</w:t>
            </w:r>
            <w:r w:rsidRPr="000F697E">
              <w:rPr>
                <w:rFonts w:ascii="Verdana" w:eastAsia="Verdana" w:hAnsi="Verdana" w:cs="Verdana"/>
                <w:color w:val="000000"/>
                <w:sz w:val="18"/>
                <w:szCs w:val="18"/>
                <w:lang w:val="en-GB"/>
              </w:rPr>
              <w:t xml:space="preserve">, showing the timing for the start and completion of the activities listed under the scope of work section.  </w:t>
            </w:r>
          </w:p>
        </w:tc>
        <w:tc>
          <w:tcPr>
            <w:tcW w:w="1992" w:type="dxa"/>
          </w:tcPr>
          <w:p w14:paraId="43D4B492" w14:textId="77777777" w:rsidR="000F697E" w:rsidRPr="000F697E" w:rsidRDefault="000F697E" w:rsidP="000F697E">
            <w:pPr>
              <w:spacing w:after="200" w:line="276" w:lineRule="auto"/>
              <w:rPr>
                <w:rFonts w:ascii="Verdana" w:eastAsia="Verdana" w:hAnsi="Verdana" w:cs="Verdana"/>
                <w:color w:val="000000"/>
                <w:sz w:val="18"/>
                <w:szCs w:val="18"/>
                <w:lang w:val="en-GB"/>
              </w:rPr>
            </w:pPr>
            <w:r w:rsidRPr="000F697E">
              <w:rPr>
                <w:rFonts w:ascii="Verdana" w:eastAsia="Verdana" w:hAnsi="Verdana" w:cs="Verdana"/>
                <w:color w:val="000000"/>
                <w:sz w:val="18"/>
                <w:szCs w:val="18"/>
                <w:lang w:val="en-GB"/>
              </w:rPr>
              <w:t>1 week after contract signing</w:t>
            </w:r>
          </w:p>
        </w:tc>
        <w:tc>
          <w:tcPr>
            <w:tcW w:w="3991" w:type="dxa"/>
          </w:tcPr>
          <w:p w14:paraId="522026F8" w14:textId="77777777" w:rsidR="000F697E" w:rsidRPr="000F697E" w:rsidRDefault="000F697E" w:rsidP="000F697E">
            <w:pPr>
              <w:spacing w:after="200" w:line="276" w:lineRule="auto"/>
              <w:rPr>
                <w:rFonts w:ascii="Verdana" w:eastAsia="Verdana" w:hAnsi="Verdana" w:cs="Verdana"/>
                <w:color w:val="000000"/>
                <w:sz w:val="18"/>
                <w:szCs w:val="18"/>
                <w:lang w:val="en-GB"/>
              </w:rPr>
            </w:pPr>
            <w:r w:rsidRPr="000F697E">
              <w:rPr>
                <w:rFonts w:ascii="Verdana" w:eastAsia="Verdana" w:hAnsi="Verdana" w:cs="Verdana"/>
                <w:color w:val="000000"/>
                <w:sz w:val="18"/>
                <w:szCs w:val="18"/>
                <w:lang w:val="en-GB"/>
              </w:rPr>
              <w:t>To be submitted to the EUACI contact person by email ahead of presentation during Kick-Off meeting.</w:t>
            </w:r>
          </w:p>
        </w:tc>
      </w:tr>
      <w:tr w:rsidR="000F697E" w:rsidRPr="000F697E" w14:paraId="0DB5CCC6" w14:textId="77777777" w:rsidTr="00135719">
        <w:tc>
          <w:tcPr>
            <w:tcW w:w="485" w:type="dxa"/>
          </w:tcPr>
          <w:p w14:paraId="7C6C94B9" w14:textId="77777777" w:rsidR="000F697E" w:rsidRPr="000F697E" w:rsidRDefault="000F697E" w:rsidP="000F697E">
            <w:pPr>
              <w:spacing w:after="200" w:line="276" w:lineRule="auto"/>
              <w:jc w:val="center"/>
              <w:rPr>
                <w:rFonts w:ascii="Verdana" w:eastAsia="Verdana" w:hAnsi="Verdana" w:cs="Verdana"/>
                <w:color w:val="000000"/>
                <w:sz w:val="18"/>
                <w:szCs w:val="18"/>
                <w:lang w:val="en-GB"/>
              </w:rPr>
            </w:pPr>
            <w:r w:rsidRPr="000F697E">
              <w:rPr>
                <w:rFonts w:ascii="Verdana" w:eastAsia="Verdana" w:hAnsi="Verdana" w:cs="Verdana"/>
                <w:color w:val="000000"/>
                <w:sz w:val="18"/>
                <w:szCs w:val="18"/>
                <w:lang w:val="en-GB"/>
              </w:rPr>
              <w:t>2</w:t>
            </w:r>
          </w:p>
        </w:tc>
        <w:tc>
          <w:tcPr>
            <w:tcW w:w="3166" w:type="dxa"/>
          </w:tcPr>
          <w:p w14:paraId="6C9273E4" w14:textId="11599646" w:rsidR="000F697E" w:rsidRPr="000F697E" w:rsidRDefault="000F697E" w:rsidP="000F697E">
            <w:pPr>
              <w:spacing w:after="200" w:line="276" w:lineRule="auto"/>
              <w:rPr>
                <w:rFonts w:ascii="Verdana" w:eastAsia="Verdana" w:hAnsi="Verdana" w:cs="Verdana"/>
                <w:color w:val="000000"/>
                <w:sz w:val="18"/>
                <w:szCs w:val="18"/>
                <w:lang w:val="en-GB"/>
              </w:rPr>
            </w:pPr>
            <w:r w:rsidRPr="00B23C6A">
              <w:rPr>
                <w:rFonts w:ascii="Verdana" w:eastAsia="Verdana" w:hAnsi="Verdana" w:cs="Verdana"/>
                <w:b/>
                <w:color w:val="000000"/>
                <w:sz w:val="20"/>
                <w:szCs w:val="20"/>
                <w:lang w:val="en-GB"/>
              </w:rPr>
              <w:t>A</w:t>
            </w:r>
            <w:r w:rsidRPr="00B23C6A">
              <w:rPr>
                <w:rFonts w:ascii="Verdana" w:eastAsia="Verdana" w:hAnsi="Verdana" w:cs="Verdana"/>
                <w:b/>
                <w:color w:val="000000"/>
                <w:sz w:val="20"/>
                <w:szCs w:val="20"/>
              </w:rPr>
              <w:t>d-hoc advice and consultancy</w:t>
            </w:r>
            <w:r w:rsidR="001072EA">
              <w:rPr>
                <w:rFonts w:ascii="Verdana" w:eastAsia="Verdana" w:hAnsi="Verdana" w:cs="Verdana"/>
                <w:color w:val="000000"/>
                <w:sz w:val="20"/>
                <w:szCs w:val="20"/>
              </w:rPr>
              <w:t xml:space="preserve"> (</w:t>
            </w:r>
            <w:r w:rsidR="00B23C6A">
              <w:rPr>
                <w:rFonts w:ascii="Verdana" w:eastAsia="Verdana" w:hAnsi="Verdana" w:cs="Verdana"/>
                <w:color w:val="000000"/>
                <w:sz w:val="20"/>
                <w:szCs w:val="20"/>
              </w:rPr>
              <w:t>reports, presentations, draft of legal acts etc.)</w:t>
            </w:r>
            <w:r>
              <w:rPr>
                <w:rFonts w:ascii="Verdana" w:eastAsia="Verdana" w:hAnsi="Verdana" w:cs="Verdana"/>
                <w:color w:val="000000"/>
                <w:sz w:val="20"/>
                <w:szCs w:val="20"/>
              </w:rPr>
              <w:t xml:space="preserve"> related </w:t>
            </w:r>
            <w:r>
              <w:rPr>
                <w:rFonts w:ascii="Verdana" w:eastAsia="Verdana" w:hAnsi="Verdana" w:cs="Verdana"/>
                <w:color w:val="000000"/>
                <w:sz w:val="20"/>
                <w:szCs w:val="20"/>
                <w:lang w:val="en-GB"/>
              </w:rPr>
              <w:t>to</w:t>
            </w:r>
            <w:r>
              <w:rPr>
                <w:rFonts w:ascii="Verdana" w:eastAsia="Verdana" w:hAnsi="Verdana" w:cs="Verdana"/>
                <w:color w:val="000000"/>
                <w:sz w:val="20"/>
                <w:szCs w:val="20"/>
              </w:rPr>
              <w:t xml:space="preserve"> the integrity of public procurement process during reconstruction upon request of EUACI, the State Agency for Reconstruction and Infrastructure Development of Ukraine and the Ministry of Communities, Territories and Infrastructure Development of Ukraine and Integrity Cities</w:t>
            </w:r>
          </w:p>
        </w:tc>
        <w:tc>
          <w:tcPr>
            <w:tcW w:w="1992" w:type="dxa"/>
          </w:tcPr>
          <w:p w14:paraId="4974E73E" w14:textId="6886D9BA" w:rsidR="000F697E" w:rsidRPr="000F697E" w:rsidRDefault="001072EA" w:rsidP="000F697E">
            <w:pPr>
              <w:spacing w:after="200" w:line="276" w:lineRule="auto"/>
              <w:rPr>
                <w:rFonts w:ascii="Verdana" w:eastAsia="Verdana" w:hAnsi="Verdana" w:cs="Verdana"/>
                <w:color w:val="000000"/>
                <w:sz w:val="18"/>
                <w:szCs w:val="18"/>
                <w:lang w:val="uk-UA"/>
              </w:rPr>
            </w:pPr>
            <w:proofErr w:type="spellStart"/>
            <w:r w:rsidRPr="001072EA">
              <w:rPr>
                <w:rFonts w:ascii="Verdana" w:eastAsia="Verdana" w:hAnsi="Verdana" w:cs="Verdana"/>
                <w:color w:val="000000"/>
                <w:sz w:val="18"/>
                <w:szCs w:val="18"/>
                <w:lang w:val="uk-UA"/>
              </w:rPr>
              <w:t>Constantly</w:t>
            </w:r>
            <w:proofErr w:type="spellEnd"/>
          </w:p>
        </w:tc>
        <w:tc>
          <w:tcPr>
            <w:tcW w:w="3991" w:type="dxa"/>
          </w:tcPr>
          <w:p w14:paraId="24D80147" w14:textId="2D943F09" w:rsidR="000F697E" w:rsidRPr="000F697E" w:rsidRDefault="00644C03" w:rsidP="000F697E">
            <w:pPr>
              <w:spacing w:after="200" w:line="276" w:lineRule="auto"/>
              <w:rPr>
                <w:rFonts w:ascii="Verdana" w:eastAsia="Verdana" w:hAnsi="Verdana" w:cs="Verdana"/>
                <w:color w:val="000000"/>
                <w:sz w:val="18"/>
                <w:szCs w:val="18"/>
                <w:lang w:val="en-GB"/>
              </w:rPr>
            </w:pPr>
            <w:r w:rsidRPr="00644C03">
              <w:rPr>
                <w:rFonts w:ascii="Verdana" w:eastAsia="Verdana" w:hAnsi="Verdana" w:cs="Verdana"/>
                <w:color w:val="000000"/>
                <w:sz w:val="18"/>
                <w:szCs w:val="18"/>
                <w:lang w:val="en-GB"/>
              </w:rPr>
              <w:t>Consultations can be provided both in written and oral format in the Ukrainian language according to the request</w:t>
            </w:r>
          </w:p>
        </w:tc>
      </w:tr>
      <w:tr w:rsidR="000F697E" w:rsidRPr="000F697E" w14:paraId="057EDB2A" w14:textId="77777777" w:rsidTr="00135719">
        <w:tc>
          <w:tcPr>
            <w:tcW w:w="485" w:type="dxa"/>
          </w:tcPr>
          <w:p w14:paraId="127D8274" w14:textId="77777777" w:rsidR="000F697E" w:rsidRPr="000F697E" w:rsidRDefault="000F697E" w:rsidP="000F697E">
            <w:pPr>
              <w:spacing w:after="200" w:line="276" w:lineRule="auto"/>
              <w:jc w:val="center"/>
              <w:rPr>
                <w:rFonts w:ascii="Verdana" w:eastAsia="Verdana" w:hAnsi="Verdana" w:cs="Verdana"/>
                <w:color w:val="000000"/>
                <w:sz w:val="18"/>
                <w:szCs w:val="18"/>
                <w:lang w:val="en-GB"/>
              </w:rPr>
            </w:pPr>
            <w:r w:rsidRPr="000F697E">
              <w:rPr>
                <w:rFonts w:ascii="Verdana" w:eastAsia="Verdana" w:hAnsi="Verdana" w:cs="Verdana"/>
                <w:color w:val="000000"/>
                <w:sz w:val="18"/>
                <w:szCs w:val="18"/>
                <w:lang w:val="en-GB"/>
              </w:rPr>
              <w:t>3</w:t>
            </w:r>
          </w:p>
        </w:tc>
        <w:tc>
          <w:tcPr>
            <w:tcW w:w="3166" w:type="dxa"/>
          </w:tcPr>
          <w:p w14:paraId="74024A4B" w14:textId="4A755119" w:rsidR="000F697E" w:rsidRPr="000F697E" w:rsidRDefault="001072EA" w:rsidP="001072EA">
            <w:pPr>
              <w:spacing w:after="200" w:line="276" w:lineRule="auto"/>
              <w:rPr>
                <w:rFonts w:ascii="Verdana" w:eastAsia="Verdana" w:hAnsi="Verdana" w:cs="Verdana"/>
                <w:color w:val="000000"/>
                <w:sz w:val="18"/>
                <w:szCs w:val="18"/>
                <w:lang w:val="uk-UA"/>
              </w:rPr>
            </w:pPr>
            <w:proofErr w:type="spellStart"/>
            <w:r w:rsidRPr="001072EA">
              <w:rPr>
                <w:rFonts w:ascii="Verdana" w:eastAsia="Verdana" w:hAnsi="Verdana" w:cs="Verdana"/>
                <w:color w:val="000000"/>
                <w:sz w:val="18"/>
                <w:szCs w:val="18"/>
                <w:lang w:val="uk-UA"/>
              </w:rPr>
              <w:t>Provide</w:t>
            </w:r>
            <w:proofErr w:type="spellEnd"/>
            <w:r w:rsidRPr="001072EA">
              <w:rPr>
                <w:rFonts w:ascii="Verdana" w:eastAsia="Verdana" w:hAnsi="Verdana" w:cs="Verdana"/>
                <w:color w:val="000000"/>
                <w:sz w:val="18"/>
                <w:szCs w:val="18"/>
                <w:lang w:val="uk-UA"/>
              </w:rPr>
              <w:t xml:space="preserve"> </w:t>
            </w:r>
            <w:proofErr w:type="spellStart"/>
            <w:r w:rsidRPr="001072EA">
              <w:rPr>
                <w:rFonts w:ascii="Verdana" w:eastAsia="Verdana" w:hAnsi="Verdana" w:cs="Verdana"/>
                <w:b/>
                <w:color w:val="000000"/>
                <w:sz w:val="18"/>
                <w:szCs w:val="18"/>
                <w:lang w:val="uk-UA"/>
              </w:rPr>
              <w:t>quality</w:t>
            </w:r>
            <w:proofErr w:type="spellEnd"/>
            <w:r w:rsidRPr="001072EA">
              <w:rPr>
                <w:rFonts w:ascii="Verdana" w:eastAsia="Verdana" w:hAnsi="Verdana" w:cs="Verdana"/>
                <w:b/>
                <w:color w:val="000000"/>
                <w:sz w:val="18"/>
                <w:szCs w:val="18"/>
                <w:lang w:val="uk-UA"/>
              </w:rPr>
              <w:t xml:space="preserve"> </w:t>
            </w:r>
            <w:proofErr w:type="spellStart"/>
            <w:r w:rsidRPr="001072EA">
              <w:rPr>
                <w:rFonts w:ascii="Verdana" w:eastAsia="Verdana" w:hAnsi="Verdana" w:cs="Verdana"/>
                <w:b/>
                <w:color w:val="000000"/>
                <w:sz w:val="18"/>
                <w:szCs w:val="18"/>
                <w:lang w:val="uk-UA"/>
              </w:rPr>
              <w:t>assurance</w:t>
            </w:r>
            <w:proofErr w:type="spellEnd"/>
            <w:r w:rsidRPr="001072EA">
              <w:rPr>
                <w:rFonts w:ascii="Verdana" w:eastAsia="Verdana" w:hAnsi="Verdana" w:cs="Verdana"/>
                <w:b/>
                <w:color w:val="000000"/>
                <w:sz w:val="18"/>
                <w:szCs w:val="18"/>
                <w:lang w:val="uk-UA"/>
              </w:rPr>
              <w:t xml:space="preserve">, </w:t>
            </w:r>
            <w:proofErr w:type="spellStart"/>
            <w:r w:rsidRPr="001072EA">
              <w:rPr>
                <w:rFonts w:ascii="Verdana" w:eastAsia="Verdana" w:hAnsi="Verdana" w:cs="Verdana"/>
                <w:b/>
                <w:color w:val="000000"/>
                <w:sz w:val="18"/>
                <w:szCs w:val="18"/>
                <w:lang w:val="uk-UA"/>
              </w:rPr>
              <w:t>comments</w:t>
            </w:r>
            <w:proofErr w:type="spellEnd"/>
            <w:r w:rsidRPr="001072EA">
              <w:rPr>
                <w:rFonts w:ascii="Verdana" w:eastAsia="Verdana" w:hAnsi="Verdana" w:cs="Verdana"/>
                <w:b/>
                <w:color w:val="000000"/>
                <w:sz w:val="18"/>
                <w:szCs w:val="18"/>
                <w:lang w:val="uk-UA"/>
              </w:rPr>
              <w:t xml:space="preserve"> </w:t>
            </w:r>
            <w:proofErr w:type="spellStart"/>
            <w:r w:rsidRPr="001072EA">
              <w:rPr>
                <w:rFonts w:ascii="Verdana" w:eastAsia="Verdana" w:hAnsi="Verdana" w:cs="Verdana"/>
                <w:b/>
                <w:color w:val="000000"/>
                <w:sz w:val="18"/>
                <w:szCs w:val="18"/>
                <w:lang w:val="uk-UA"/>
              </w:rPr>
              <w:t>and</w:t>
            </w:r>
            <w:proofErr w:type="spellEnd"/>
            <w:r w:rsidRPr="001072EA">
              <w:rPr>
                <w:rFonts w:ascii="Verdana" w:eastAsia="Verdana" w:hAnsi="Verdana" w:cs="Verdana"/>
                <w:b/>
                <w:color w:val="000000"/>
                <w:sz w:val="18"/>
                <w:szCs w:val="18"/>
                <w:lang w:val="uk-UA"/>
              </w:rPr>
              <w:t xml:space="preserve"> </w:t>
            </w:r>
            <w:proofErr w:type="spellStart"/>
            <w:r w:rsidRPr="001072EA">
              <w:rPr>
                <w:rFonts w:ascii="Verdana" w:eastAsia="Verdana" w:hAnsi="Verdana" w:cs="Verdana"/>
                <w:b/>
                <w:color w:val="000000"/>
                <w:sz w:val="18"/>
                <w:szCs w:val="18"/>
                <w:lang w:val="uk-UA"/>
              </w:rPr>
              <w:t>propositions</w:t>
            </w:r>
            <w:proofErr w:type="spellEnd"/>
            <w:r w:rsidRPr="001072EA">
              <w:rPr>
                <w:rFonts w:ascii="Verdana" w:eastAsia="Verdana" w:hAnsi="Verdana" w:cs="Verdana"/>
                <w:color w:val="000000"/>
                <w:sz w:val="18"/>
                <w:szCs w:val="18"/>
                <w:lang w:val="uk-UA"/>
              </w:rPr>
              <w:t xml:space="preserve"> </w:t>
            </w:r>
            <w:proofErr w:type="spellStart"/>
            <w:r w:rsidRPr="001072EA">
              <w:rPr>
                <w:rFonts w:ascii="Verdana" w:eastAsia="Verdana" w:hAnsi="Verdana" w:cs="Verdana"/>
                <w:color w:val="000000"/>
                <w:sz w:val="18"/>
                <w:szCs w:val="18"/>
                <w:lang w:val="uk-UA"/>
              </w:rPr>
              <w:t>of</w:t>
            </w:r>
            <w:proofErr w:type="spellEnd"/>
            <w:r w:rsidRPr="001072EA">
              <w:rPr>
                <w:rFonts w:ascii="Verdana" w:eastAsia="Verdana" w:hAnsi="Verdana" w:cs="Verdana"/>
                <w:color w:val="000000"/>
                <w:sz w:val="18"/>
                <w:szCs w:val="18"/>
                <w:lang w:val="uk-UA"/>
              </w:rPr>
              <w:t xml:space="preserve"> </w:t>
            </w:r>
            <w:proofErr w:type="spellStart"/>
            <w:r w:rsidRPr="001072EA">
              <w:rPr>
                <w:rFonts w:ascii="Verdana" w:eastAsia="Verdana" w:hAnsi="Verdana" w:cs="Verdana"/>
                <w:color w:val="000000"/>
                <w:sz w:val="18"/>
                <w:szCs w:val="18"/>
                <w:lang w:val="uk-UA"/>
              </w:rPr>
              <w:t>the</w:t>
            </w:r>
            <w:proofErr w:type="spellEnd"/>
            <w:r w:rsidRPr="001072EA">
              <w:rPr>
                <w:rFonts w:ascii="Verdana" w:eastAsia="Verdana" w:hAnsi="Verdana" w:cs="Verdana"/>
                <w:color w:val="000000"/>
                <w:sz w:val="18"/>
                <w:szCs w:val="18"/>
                <w:lang w:val="uk-UA"/>
              </w:rPr>
              <w:t xml:space="preserve"> </w:t>
            </w:r>
            <w:proofErr w:type="spellStart"/>
            <w:r w:rsidRPr="001072EA">
              <w:rPr>
                <w:rFonts w:ascii="Verdana" w:eastAsia="Verdana" w:hAnsi="Verdana" w:cs="Verdana"/>
                <w:color w:val="000000"/>
                <w:sz w:val="18"/>
                <w:szCs w:val="18"/>
                <w:lang w:val="uk-UA"/>
              </w:rPr>
              <w:t>documents</w:t>
            </w:r>
            <w:proofErr w:type="spellEnd"/>
            <w:r w:rsidRPr="001072EA">
              <w:rPr>
                <w:rFonts w:ascii="Verdana" w:eastAsia="Verdana" w:hAnsi="Verdana" w:cs="Verdana"/>
                <w:color w:val="000000"/>
                <w:sz w:val="18"/>
                <w:szCs w:val="18"/>
                <w:lang w:val="uk-UA"/>
              </w:rPr>
              <w:t xml:space="preserve"> </w:t>
            </w:r>
            <w:proofErr w:type="spellStart"/>
            <w:r w:rsidRPr="001072EA">
              <w:rPr>
                <w:rFonts w:ascii="Verdana" w:eastAsia="Verdana" w:hAnsi="Verdana" w:cs="Verdana"/>
                <w:color w:val="000000"/>
                <w:sz w:val="18"/>
                <w:szCs w:val="18"/>
                <w:lang w:val="uk-UA"/>
              </w:rPr>
              <w:t>in</w:t>
            </w:r>
            <w:proofErr w:type="spellEnd"/>
            <w:r w:rsidRPr="001072EA">
              <w:rPr>
                <w:rFonts w:ascii="Verdana" w:eastAsia="Verdana" w:hAnsi="Verdana" w:cs="Verdana"/>
                <w:color w:val="000000"/>
                <w:sz w:val="18"/>
                <w:szCs w:val="18"/>
                <w:lang w:val="uk-UA"/>
              </w:rPr>
              <w:t xml:space="preserve"> </w:t>
            </w:r>
            <w:proofErr w:type="spellStart"/>
            <w:r w:rsidRPr="001072EA">
              <w:rPr>
                <w:rFonts w:ascii="Verdana" w:eastAsia="Verdana" w:hAnsi="Verdana" w:cs="Verdana"/>
                <w:color w:val="000000"/>
                <w:sz w:val="18"/>
                <w:szCs w:val="18"/>
                <w:lang w:val="uk-UA"/>
              </w:rPr>
              <w:t>public</w:t>
            </w:r>
            <w:proofErr w:type="spellEnd"/>
            <w:r w:rsidRPr="001072EA">
              <w:rPr>
                <w:rFonts w:ascii="Verdana" w:eastAsia="Verdana" w:hAnsi="Verdana" w:cs="Verdana"/>
                <w:color w:val="000000"/>
                <w:sz w:val="18"/>
                <w:szCs w:val="18"/>
                <w:lang w:val="uk-UA"/>
              </w:rPr>
              <w:t xml:space="preserve"> </w:t>
            </w:r>
            <w:proofErr w:type="spellStart"/>
            <w:r w:rsidRPr="001072EA">
              <w:rPr>
                <w:rFonts w:ascii="Verdana" w:eastAsia="Verdana" w:hAnsi="Verdana" w:cs="Verdana"/>
                <w:color w:val="000000"/>
                <w:sz w:val="18"/>
                <w:szCs w:val="18"/>
                <w:lang w:val="uk-UA"/>
              </w:rPr>
              <w:t>procurement</w:t>
            </w:r>
            <w:proofErr w:type="spellEnd"/>
            <w:r w:rsidRPr="001072EA">
              <w:rPr>
                <w:rFonts w:ascii="Verdana" w:eastAsia="Verdana" w:hAnsi="Verdana" w:cs="Verdana"/>
                <w:color w:val="000000"/>
                <w:sz w:val="18"/>
                <w:szCs w:val="18"/>
                <w:lang w:val="uk-UA"/>
              </w:rPr>
              <w:t xml:space="preserve"> </w:t>
            </w:r>
            <w:proofErr w:type="spellStart"/>
            <w:r w:rsidRPr="001072EA">
              <w:rPr>
                <w:rFonts w:ascii="Verdana" w:eastAsia="Verdana" w:hAnsi="Verdana" w:cs="Verdana"/>
                <w:color w:val="000000"/>
                <w:sz w:val="18"/>
                <w:szCs w:val="18"/>
                <w:lang w:val="uk-UA"/>
              </w:rPr>
              <w:t>sphere</w:t>
            </w:r>
            <w:proofErr w:type="spellEnd"/>
            <w:r w:rsidRPr="001072EA">
              <w:rPr>
                <w:rFonts w:ascii="Verdana" w:eastAsia="Verdana" w:hAnsi="Verdana" w:cs="Verdana"/>
                <w:color w:val="000000"/>
                <w:sz w:val="18"/>
                <w:szCs w:val="18"/>
                <w:lang w:val="uk-UA"/>
              </w:rPr>
              <w:t xml:space="preserve"> </w:t>
            </w:r>
            <w:proofErr w:type="spellStart"/>
            <w:r w:rsidRPr="001072EA">
              <w:rPr>
                <w:rFonts w:ascii="Verdana" w:eastAsia="Verdana" w:hAnsi="Verdana" w:cs="Verdana"/>
                <w:color w:val="000000"/>
                <w:sz w:val="18"/>
                <w:szCs w:val="18"/>
                <w:lang w:val="uk-UA"/>
              </w:rPr>
              <w:t>develop</w:t>
            </w:r>
            <w:proofErr w:type="spellEnd"/>
            <w:r w:rsidRPr="001072EA">
              <w:rPr>
                <w:rFonts w:ascii="Verdana" w:eastAsia="Verdana" w:hAnsi="Verdana" w:cs="Verdana"/>
                <w:color w:val="000000"/>
                <w:sz w:val="18"/>
                <w:szCs w:val="18"/>
                <w:lang w:val="uk-UA"/>
              </w:rPr>
              <w:t xml:space="preserve"> </w:t>
            </w:r>
            <w:proofErr w:type="spellStart"/>
            <w:r w:rsidRPr="001072EA">
              <w:rPr>
                <w:rFonts w:ascii="Verdana" w:eastAsia="Verdana" w:hAnsi="Verdana" w:cs="Verdana"/>
                <w:color w:val="000000"/>
                <w:sz w:val="18"/>
                <w:szCs w:val="18"/>
                <w:lang w:val="uk-UA"/>
              </w:rPr>
              <w:t>by</w:t>
            </w:r>
            <w:proofErr w:type="spellEnd"/>
            <w:r w:rsidRPr="001072EA">
              <w:rPr>
                <w:rFonts w:ascii="Verdana" w:eastAsia="Verdana" w:hAnsi="Verdana" w:cs="Verdana"/>
                <w:color w:val="000000"/>
                <w:sz w:val="18"/>
                <w:szCs w:val="18"/>
                <w:lang w:val="uk-UA"/>
              </w:rPr>
              <w:t xml:space="preserve"> </w:t>
            </w:r>
            <w:proofErr w:type="spellStart"/>
            <w:r w:rsidRPr="001072EA">
              <w:rPr>
                <w:rFonts w:ascii="Verdana" w:eastAsia="Verdana" w:hAnsi="Verdana" w:cs="Verdana"/>
                <w:color w:val="000000"/>
                <w:sz w:val="18"/>
                <w:szCs w:val="18"/>
                <w:lang w:val="uk-UA"/>
              </w:rPr>
              <w:t>consultants</w:t>
            </w:r>
            <w:proofErr w:type="spellEnd"/>
            <w:r w:rsidRPr="001072EA">
              <w:rPr>
                <w:rFonts w:ascii="Verdana" w:eastAsia="Verdana" w:hAnsi="Verdana" w:cs="Verdana"/>
                <w:color w:val="000000"/>
                <w:sz w:val="18"/>
                <w:szCs w:val="18"/>
                <w:lang w:val="uk-UA"/>
              </w:rPr>
              <w:t xml:space="preserve">, </w:t>
            </w:r>
            <w:proofErr w:type="spellStart"/>
            <w:r w:rsidRPr="001072EA">
              <w:rPr>
                <w:rFonts w:ascii="Verdana" w:eastAsia="Verdana" w:hAnsi="Verdana" w:cs="Verdana"/>
                <w:color w:val="000000"/>
                <w:sz w:val="18"/>
                <w:szCs w:val="18"/>
                <w:lang w:val="uk-UA"/>
              </w:rPr>
              <w:t>hired</w:t>
            </w:r>
            <w:proofErr w:type="spellEnd"/>
            <w:r w:rsidRPr="001072EA">
              <w:rPr>
                <w:rFonts w:ascii="Verdana" w:eastAsia="Verdana" w:hAnsi="Verdana" w:cs="Verdana"/>
                <w:color w:val="000000"/>
                <w:sz w:val="18"/>
                <w:szCs w:val="18"/>
                <w:lang w:val="uk-UA"/>
              </w:rPr>
              <w:t xml:space="preserve"> </w:t>
            </w:r>
            <w:proofErr w:type="spellStart"/>
            <w:r w:rsidRPr="001072EA">
              <w:rPr>
                <w:rFonts w:ascii="Verdana" w:eastAsia="Verdana" w:hAnsi="Verdana" w:cs="Verdana"/>
                <w:color w:val="000000"/>
                <w:sz w:val="18"/>
                <w:szCs w:val="18"/>
                <w:lang w:val="uk-UA"/>
              </w:rPr>
              <w:t>by</w:t>
            </w:r>
            <w:proofErr w:type="spellEnd"/>
            <w:r w:rsidRPr="001072EA">
              <w:rPr>
                <w:rFonts w:ascii="Verdana" w:eastAsia="Verdana" w:hAnsi="Verdana" w:cs="Verdana"/>
                <w:color w:val="000000"/>
                <w:sz w:val="18"/>
                <w:szCs w:val="18"/>
                <w:lang w:val="uk-UA"/>
              </w:rPr>
              <w:t xml:space="preserve"> </w:t>
            </w:r>
            <w:proofErr w:type="spellStart"/>
            <w:r w:rsidRPr="001072EA">
              <w:rPr>
                <w:rFonts w:ascii="Verdana" w:eastAsia="Verdana" w:hAnsi="Verdana" w:cs="Verdana"/>
                <w:color w:val="000000"/>
                <w:sz w:val="18"/>
                <w:szCs w:val="18"/>
                <w:lang w:val="uk-UA"/>
              </w:rPr>
              <w:t>the</w:t>
            </w:r>
            <w:proofErr w:type="spellEnd"/>
            <w:r w:rsidRPr="001072EA">
              <w:rPr>
                <w:rFonts w:ascii="Verdana" w:eastAsia="Verdana" w:hAnsi="Verdana" w:cs="Verdana"/>
                <w:color w:val="000000"/>
                <w:sz w:val="18"/>
                <w:szCs w:val="18"/>
                <w:lang w:val="uk-UA"/>
              </w:rPr>
              <w:t xml:space="preserve"> EUACI</w:t>
            </w:r>
          </w:p>
        </w:tc>
        <w:tc>
          <w:tcPr>
            <w:tcW w:w="1992" w:type="dxa"/>
          </w:tcPr>
          <w:p w14:paraId="16E91B41" w14:textId="1B10BA8F" w:rsidR="000F697E" w:rsidRPr="000F697E" w:rsidRDefault="001072EA" w:rsidP="000F697E">
            <w:pPr>
              <w:spacing w:after="200" w:line="276" w:lineRule="auto"/>
              <w:rPr>
                <w:rFonts w:ascii="Verdana" w:eastAsia="Verdana" w:hAnsi="Verdana" w:cs="Verdana"/>
                <w:color w:val="000000"/>
                <w:sz w:val="18"/>
                <w:szCs w:val="18"/>
                <w:lang w:val="uk-UA"/>
              </w:rPr>
            </w:pPr>
            <w:proofErr w:type="spellStart"/>
            <w:r w:rsidRPr="001072EA">
              <w:rPr>
                <w:rFonts w:ascii="Verdana" w:eastAsia="Verdana" w:hAnsi="Verdana" w:cs="Verdana"/>
                <w:color w:val="000000"/>
                <w:sz w:val="18"/>
                <w:szCs w:val="18"/>
                <w:lang w:val="uk-UA"/>
              </w:rPr>
              <w:t>Constantly</w:t>
            </w:r>
            <w:proofErr w:type="spellEnd"/>
          </w:p>
        </w:tc>
        <w:tc>
          <w:tcPr>
            <w:tcW w:w="3991" w:type="dxa"/>
          </w:tcPr>
          <w:p w14:paraId="07C757C5" w14:textId="74CC2638" w:rsidR="000F697E" w:rsidRPr="000F697E" w:rsidRDefault="00644C03" w:rsidP="000F697E">
            <w:pPr>
              <w:spacing w:after="200" w:line="276" w:lineRule="auto"/>
              <w:rPr>
                <w:rFonts w:ascii="Verdana" w:eastAsia="Verdana" w:hAnsi="Verdana" w:cs="Verdana"/>
                <w:color w:val="000000"/>
                <w:sz w:val="18"/>
                <w:szCs w:val="18"/>
                <w:lang w:val="en-GB"/>
              </w:rPr>
            </w:pPr>
            <w:r w:rsidRPr="00644C03">
              <w:rPr>
                <w:rFonts w:ascii="Verdana" w:eastAsia="Verdana" w:hAnsi="Verdana" w:cs="Verdana"/>
                <w:color w:val="000000"/>
                <w:sz w:val="18"/>
                <w:szCs w:val="18"/>
                <w:lang w:val="en-GB"/>
              </w:rPr>
              <w:t>Consultations can be provided both in written and oral format in the Ukrainian language according to the request</w:t>
            </w:r>
          </w:p>
        </w:tc>
      </w:tr>
      <w:tr w:rsidR="000F697E" w:rsidRPr="000F697E" w14:paraId="5BE8FBFE" w14:textId="77777777" w:rsidTr="00135719">
        <w:tc>
          <w:tcPr>
            <w:tcW w:w="485" w:type="dxa"/>
          </w:tcPr>
          <w:p w14:paraId="6EAA8F61" w14:textId="77777777" w:rsidR="000F697E" w:rsidRPr="000F697E" w:rsidRDefault="000F697E" w:rsidP="000F697E">
            <w:pPr>
              <w:spacing w:after="200" w:line="276" w:lineRule="auto"/>
              <w:jc w:val="center"/>
              <w:rPr>
                <w:rFonts w:ascii="Verdana" w:eastAsia="Verdana" w:hAnsi="Verdana" w:cs="Verdana"/>
                <w:color w:val="000000"/>
                <w:sz w:val="18"/>
                <w:szCs w:val="18"/>
                <w:lang w:val="en-GB"/>
              </w:rPr>
            </w:pPr>
            <w:r w:rsidRPr="000F697E">
              <w:rPr>
                <w:rFonts w:ascii="Verdana" w:eastAsia="Verdana" w:hAnsi="Verdana" w:cs="Verdana"/>
                <w:color w:val="000000"/>
                <w:sz w:val="18"/>
                <w:szCs w:val="18"/>
                <w:lang w:val="en-GB"/>
              </w:rPr>
              <w:t>4</w:t>
            </w:r>
          </w:p>
        </w:tc>
        <w:tc>
          <w:tcPr>
            <w:tcW w:w="3166" w:type="dxa"/>
          </w:tcPr>
          <w:p w14:paraId="204B7420" w14:textId="49A87431" w:rsidR="000F697E" w:rsidRPr="000F697E" w:rsidRDefault="001072EA" w:rsidP="001072EA">
            <w:pPr>
              <w:spacing w:after="200" w:line="276" w:lineRule="auto"/>
              <w:rPr>
                <w:rFonts w:ascii="Verdana" w:eastAsia="Verdana" w:hAnsi="Verdana" w:cs="Verdana"/>
                <w:color w:val="000000"/>
                <w:sz w:val="18"/>
                <w:szCs w:val="18"/>
                <w:lang w:val="en-GB"/>
              </w:rPr>
            </w:pPr>
            <w:r>
              <w:rPr>
                <w:rFonts w:ascii="Verdana" w:eastAsia="Verdana" w:hAnsi="Verdana" w:cs="Verdana"/>
                <w:color w:val="000000"/>
                <w:sz w:val="18"/>
                <w:szCs w:val="18"/>
                <w:lang w:val="en-GB"/>
              </w:rPr>
              <w:t xml:space="preserve">Prepare a </w:t>
            </w:r>
            <w:r w:rsidR="009E3CC2" w:rsidRPr="009E3CC2">
              <w:rPr>
                <w:rFonts w:ascii="Verdana" w:eastAsia="Verdana" w:hAnsi="Verdana" w:cs="Verdana"/>
                <w:b/>
                <w:color w:val="000000"/>
                <w:sz w:val="18"/>
                <w:szCs w:val="18"/>
                <w:lang w:val="en-GB"/>
              </w:rPr>
              <w:t>Report with an assessment of</w:t>
            </w:r>
            <w:r w:rsidRPr="009E3CC2">
              <w:rPr>
                <w:rFonts w:ascii="Verdana" w:eastAsia="Verdana" w:hAnsi="Verdana" w:cs="Verdana"/>
                <w:b/>
                <w:color w:val="000000"/>
                <w:sz w:val="18"/>
                <w:szCs w:val="18"/>
                <w:lang w:val="en-GB"/>
              </w:rPr>
              <w:t xml:space="preserve"> corruption risks in the procurement process</w:t>
            </w:r>
            <w:r w:rsidRPr="001072EA">
              <w:rPr>
                <w:rFonts w:ascii="Verdana" w:eastAsia="Verdana" w:hAnsi="Verdana" w:cs="Verdana"/>
                <w:color w:val="000000"/>
                <w:sz w:val="18"/>
                <w:szCs w:val="18"/>
                <w:lang w:val="en-GB"/>
              </w:rPr>
              <w:t xml:space="preserve"> of infrastructure wit</w:t>
            </w:r>
            <w:r>
              <w:rPr>
                <w:rFonts w:ascii="Verdana" w:eastAsia="Verdana" w:hAnsi="Verdana" w:cs="Verdana"/>
                <w:color w:val="000000"/>
                <w:sz w:val="18"/>
                <w:szCs w:val="18"/>
                <w:lang w:val="en-GB"/>
              </w:rPr>
              <w:t xml:space="preserve">h </w:t>
            </w:r>
            <w:r w:rsidRPr="001072EA">
              <w:rPr>
                <w:rFonts w:ascii="Verdana" w:eastAsia="Verdana" w:hAnsi="Verdana" w:cs="Verdana"/>
                <w:color w:val="000000"/>
                <w:sz w:val="18"/>
                <w:szCs w:val="18"/>
                <w:lang w:val="en-GB"/>
              </w:rPr>
              <w:t>recommendations on how to increase transparency and eliminate risks of corrup</w:t>
            </w:r>
            <w:r>
              <w:rPr>
                <w:rFonts w:ascii="Verdana" w:eastAsia="Verdana" w:hAnsi="Verdana" w:cs="Verdana"/>
                <w:color w:val="000000"/>
                <w:sz w:val="18"/>
                <w:szCs w:val="18"/>
                <w:lang w:val="en-GB"/>
              </w:rPr>
              <w:t>tion in local and national level</w:t>
            </w:r>
          </w:p>
        </w:tc>
        <w:tc>
          <w:tcPr>
            <w:tcW w:w="1992" w:type="dxa"/>
          </w:tcPr>
          <w:p w14:paraId="09B2BB15" w14:textId="678AA3F8" w:rsidR="000F697E" w:rsidRPr="000F697E" w:rsidRDefault="001072EA" w:rsidP="000F697E">
            <w:pPr>
              <w:spacing w:after="200" w:line="276" w:lineRule="auto"/>
              <w:rPr>
                <w:rFonts w:ascii="Verdana" w:eastAsia="Verdana" w:hAnsi="Verdana" w:cs="Verdana"/>
                <w:color w:val="000000"/>
                <w:sz w:val="18"/>
                <w:szCs w:val="18"/>
                <w:lang w:val="en-GB"/>
              </w:rPr>
            </w:pPr>
            <w:r>
              <w:rPr>
                <w:rFonts w:ascii="Verdana" w:eastAsia="Verdana" w:hAnsi="Verdana" w:cs="Verdana"/>
                <w:color w:val="000000"/>
                <w:sz w:val="18"/>
                <w:szCs w:val="18"/>
                <w:lang w:val="en-GB"/>
              </w:rPr>
              <w:t>3 months after contract signed</w:t>
            </w:r>
          </w:p>
        </w:tc>
        <w:tc>
          <w:tcPr>
            <w:tcW w:w="3991" w:type="dxa"/>
          </w:tcPr>
          <w:p w14:paraId="5FEB2B4C" w14:textId="00EEB8F7" w:rsidR="000F697E" w:rsidRPr="000F697E" w:rsidRDefault="00644C03" w:rsidP="000F697E">
            <w:pPr>
              <w:spacing w:after="200" w:line="276" w:lineRule="auto"/>
              <w:rPr>
                <w:rFonts w:ascii="Verdana" w:eastAsia="Verdana" w:hAnsi="Verdana" w:cs="Verdana"/>
                <w:color w:val="000000"/>
                <w:sz w:val="18"/>
                <w:szCs w:val="18"/>
                <w:lang w:val="en-GB"/>
              </w:rPr>
            </w:pPr>
            <w:r w:rsidRPr="00644C03">
              <w:rPr>
                <w:rFonts w:ascii="Verdana" w:eastAsia="Verdana" w:hAnsi="Verdana" w:cs="Verdana"/>
                <w:color w:val="000000"/>
                <w:sz w:val="18"/>
                <w:szCs w:val="18"/>
                <w:lang w:val="en-GB"/>
              </w:rPr>
              <w:t>The report should focus on corruption risks and contain practical recommendations for their minimization</w:t>
            </w:r>
          </w:p>
        </w:tc>
      </w:tr>
    </w:tbl>
    <w:p w14:paraId="3B30225D" w14:textId="556C667C" w:rsidR="007B7F13" w:rsidRPr="00D95E71" w:rsidRDefault="007B7F13">
      <w:pPr>
        <w:pBdr>
          <w:top w:val="nil"/>
          <w:left w:val="nil"/>
          <w:bottom w:val="nil"/>
          <w:right w:val="nil"/>
          <w:between w:val="nil"/>
        </w:pBdr>
        <w:spacing w:line="276" w:lineRule="auto"/>
        <w:jc w:val="both"/>
        <w:rPr>
          <w:rFonts w:ascii="Verdana" w:eastAsia="Verdana" w:hAnsi="Verdana" w:cs="Verdana"/>
          <w:color w:val="000000"/>
          <w:sz w:val="20"/>
          <w:szCs w:val="20"/>
        </w:rPr>
      </w:pPr>
    </w:p>
    <w:p w14:paraId="3B30225E" w14:textId="77777777" w:rsidR="007B7F13" w:rsidRPr="00D95E71" w:rsidRDefault="006B7E9B">
      <w:pPr>
        <w:shd w:val="clear" w:color="auto" w:fill="FFFFFF"/>
        <w:jc w:val="both"/>
        <w:rPr>
          <w:rFonts w:ascii="Verdana" w:eastAsia="Verdana" w:hAnsi="Verdana" w:cs="Verdana"/>
          <w:b/>
          <w:color w:val="000000"/>
          <w:sz w:val="20"/>
          <w:szCs w:val="20"/>
        </w:rPr>
      </w:pPr>
      <w:bookmarkStart w:id="1" w:name="30j0zll" w:colFirst="0" w:colLast="0"/>
      <w:bookmarkStart w:id="2" w:name="_gjdgxs" w:colFirst="0" w:colLast="0"/>
      <w:bookmarkEnd w:id="1"/>
      <w:bookmarkEnd w:id="2"/>
      <w:r w:rsidRPr="00D95E71">
        <w:rPr>
          <w:rFonts w:ascii="Verdana" w:eastAsia="Verdana" w:hAnsi="Verdana" w:cs="Verdana"/>
          <w:b/>
          <w:color w:val="000000"/>
          <w:sz w:val="20"/>
          <w:szCs w:val="20"/>
        </w:rPr>
        <w:t>Timeline</w:t>
      </w:r>
    </w:p>
    <w:p w14:paraId="5AC6B597" w14:textId="02FE0ED5" w:rsidR="00B17F59" w:rsidRDefault="006B7E9B">
      <w:pPr>
        <w:widowControl w:val="0"/>
        <w:pBdr>
          <w:top w:val="nil"/>
          <w:left w:val="nil"/>
          <w:bottom w:val="nil"/>
          <w:right w:val="nil"/>
          <w:between w:val="nil"/>
        </w:pBdr>
        <w:spacing w:after="260"/>
        <w:jc w:val="both"/>
        <w:rPr>
          <w:rFonts w:ascii="Verdana" w:eastAsia="Verdana" w:hAnsi="Verdana" w:cs="Verdana"/>
          <w:color w:val="000000"/>
          <w:sz w:val="20"/>
          <w:szCs w:val="20"/>
        </w:rPr>
      </w:pPr>
      <w:r w:rsidRPr="00C62370">
        <w:rPr>
          <w:rFonts w:ascii="Verdana" w:eastAsia="Verdana" w:hAnsi="Verdana" w:cs="Verdana"/>
          <w:color w:val="000000"/>
          <w:sz w:val="20"/>
          <w:szCs w:val="20"/>
        </w:rPr>
        <w:t xml:space="preserve">The intended commencement date is the date of signature of the contract with the consultant and the period of implementation of the contract will be </w:t>
      </w:r>
      <w:r w:rsidR="006A2561" w:rsidRPr="00C62370">
        <w:rPr>
          <w:rFonts w:ascii="Verdana" w:eastAsia="Verdana" w:hAnsi="Verdana" w:cs="Verdana"/>
          <w:b/>
          <w:color w:val="000000"/>
          <w:sz w:val="20"/>
          <w:szCs w:val="20"/>
        </w:rPr>
        <w:t>8</w:t>
      </w:r>
      <w:r w:rsidRPr="00C62370">
        <w:rPr>
          <w:rFonts w:ascii="Verdana" w:eastAsia="Verdana" w:hAnsi="Verdana" w:cs="Verdana"/>
          <w:b/>
          <w:color w:val="000000"/>
          <w:sz w:val="20"/>
          <w:szCs w:val="20"/>
        </w:rPr>
        <w:t xml:space="preserve"> months</w:t>
      </w:r>
      <w:r w:rsidRPr="00C62370">
        <w:rPr>
          <w:rFonts w:ascii="Verdana" w:eastAsia="Verdana" w:hAnsi="Verdana" w:cs="Verdana"/>
          <w:color w:val="000000"/>
          <w:sz w:val="20"/>
          <w:szCs w:val="20"/>
        </w:rPr>
        <w:t xml:space="preserve">, with a duration </w:t>
      </w:r>
      <w:r w:rsidRPr="00C62370">
        <w:rPr>
          <w:rFonts w:ascii="Verdana" w:eastAsia="Verdana" w:hAnsi="Verdana" w:cs="Verdana"/>
          <w:b/>
          <w:color w:val="000000"/>
          <w:sz w:val="20"/>
          <w:szCs w:val="20"/>
        </w:rPr>
        <w:t xml:space="preserve">of </w:t>
      </w:r>
      <w:r w:rsidR="006A2561" w:rsidRPr="00C62370">
        <w:rPr>
          <w:rFonts w:ascii="Verdana" w:eastAsia="Verdana" w:hAnsi="Verdana" w:cs="Verdana"/>
          <w:b/>
          <w:color w:val="000000"/>
          <w:sz w:val="20"/>
          <w:szCs w:val="20"/>
        </w:rPr>
        <w:t>8</w:t>
      </w:r>
      <w:r w:rsidR="00DE45D4" w:rsidRPr="00C62370">
        <w:rPr>
          <w:rFonts w:ascii="Verdana" w:eastAsia="Verdana" w:hAnsi="Verdana" w:cs="Verdana"/>
          <w:b/>
          <w:color w:val="000000"/>
          <w:sz w:val="20"/>
          <w:szCs w:val="20"/>
        </w:rPr>
        <w:t>0</w:t>
      </w:r>
      <w:r w:rsidRPr="00C62370">
        <w:rPr>
          <w:rFonts w:ascii="Verdana" w:eastAsia="Verdana" w:hAnsi="Verdana" w:cs="Verdana"/>
          <w:b/>
          <w:color w:val="000000"/>
          <w:sz w:val="20"/>
          <w:szCs w:val="20"/>
        </w:rPr>
        <w:t xml:space="preserve"> working days </w:t>
      </w:r>
      <w:r w:rsidRPr="00C62370">
        <w:rPr>
          <w:rFonts w:ascii="Verdana" w:eastAsia="Verdana" w:hAnsi="Verdana" w:cs="Verdana"/>
          <w:color w:val="000000"/>
          <w:sz w:val="20"/>
          <w:szCs w:val="20"/>
        </w:rPr>
        <w:t xml:space="preserve">including up to </w:t>
      </w:r>
      <w:r w:rsidR="006A2561" w:rsidRPr="00C62370">
        <w:rPr>
          <w:rFonts w:ascii="Verdana" w:eastAsia="Verdana" w:hAnsi="Verdana" w:cs="Verdana"/>
          <w:color w:val="000000"/>
          <w:sz w:val="20"/>
          <w:szCs w:val="20"/>
        </w:rPr>
        <w:t>10 travel days.</w:t>
      </w:r>
    </w:p>
    <w:p w14:paraId="3B302260" w14:textId="111C2068" w:rsidR="007B7F13" w:rsidRPr="00D95E71" w:rsidRDefault="00B17F59">
      <w:pPr>
        <w:widowControl w:val="0"/>
        <w:pBdr>
          <w:top w:val="nil"/>
          <w:left w:val="nil"/>
          <w:bottom w:val="nil"/>
          <w:right w:val="nil"/>
          <w:between w:val="nil"/>
        </w:pBdr>
        <w:spacing w:after="260"/>
        <w:jc w:val="both"/>
        <w:rPr>
          <w:rFonts w:ascii="Verdana" w:eastAsia="Verdana" w:hAnsi="Verdana" w:cs="Verdana"/>
          <w:color w:val="000000"/>
          <w:sz w:val="20"/>
          <w:szCs w:val="20"/>
        </w:rPr>
      </w:pPr>
      <w:r>
        <w:rPr>
          <w:rFonts w:ascii="Verdana" w:eastAsia="Verdana" w:hAnsi="Verdana" w:cs="Verdana"/>
          <w:color w:val="000000"/>
          <w:sz w:val="20"/>
          <w:szCs w:val="20"/>
        </w:rPr>
        <w:t>The work of expert can be regarded as a part-time employment.</w:t>
      </w:r>
    </w:p>
    <w:p w14:paraId="3B302261" w14:textId="77777777" w:rsidR="007B7F13" w:rsidRPr="00D95E71" w:rsidRDefault="006B7E9B">
      <w:pPr>
        <w:shd w:val="clear" w:color="auto" w:fill="FFFFFF"/>
        <w:jc w:val="both"/>
        <w:rPr>
          <w:rFonts w:ascii="Verdana" w:eastAsia="Verdana" w:hAnsi="Verdana" w:cs="Verdana"/>
          <w:b/>
          <w:color w:val="000000"/>
          <w:sz w:val="20"/>
          <w:szCs w:val="20"/>
        </w:rPr>
      </w:pPr>
      <w:r w:rsidRPr="00D95E71">
        <w:rPr>
          <w:rFonts w:ascii="Verdana" w:eastAsia="Verdana" w:hAnsi="Verdana" w:cs="Verdana"/>
          <w:b/>
          <w:color w:val="000000"/>
          <w:sz w:val="20"/>
          <w:szCs w:val="20"/>
        </w:rPr>
        <w:lastRenderedPageBreak/>
        <w:t>Requirements to the Service Provider</w:t>
      </w:r>
    </w:p>
    <w:p w14:paraId="3B302262" w14:textId="77777777" w:rsidR="007B7F13" w:rsidRPr="00D95E71" w:rsidRDefault="007B7F13">
      <w:pPr>
        <w:jc w:val="both"/>
        <w:rPr>
          <w:color w:val="000000"/>
        </w:rPr>
      </w:pPr>
    </w:p>
    <w:p w14:paraId="3B302263" w14:textId="77777777"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contract will be awarded to the expert meeting the following criteria: </w:t>
      </w:r>
    </w:p>
    <w:p w14:paraId="3B302264" w14:textId="77777777" w:rsidR="007B7F13" w:rsidRPr="00D95E71" w:rsidRDefault="006B7E9B">
      <w:pPr>
        <w:pStyle w:val="Heading2"/>
        <w:rPr>
          <w:rFonts w:ascii="Verdana" w:eastAsia="Verdana" w:hAnsi="Verdana" w:cs="Verdana"/>
          <w:b w:val="0"/>
          <w:sz w:val="20"/>
          <w:szCs w:val="20"/>
          <w:u w:val="single"/>
        </w:rPr>
      </w:pPr>
      <w:r w:rsidRPr="00D95E71">
        <w:rPr>
          <w:rFonts w:ascii="Verdana" w:eastAsia="Verdana" w:hAnsi="Verdana" w:cs="Verdana"/>
          <w:b w:val="0"/>
          <w:sz w:val="20"/>
          <w:szCs w:val="20"/>
          <w:u w:val="single"/>
        </w:rPr>
        <w:t xml:space="preserve">General qualifications: </w:t>
      </w:r>
    </w:p>
    <w:p w14:paraId="3B302265" w14:textId="65A86F3B" w:rsidR="007B7F13" w:rsidRPr="00C62370" w:rsidRDefault="006B7E9B">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sidRPr="00C62370">
        <w:rPr>
          <w:rFonts w:ascii="Verdana" w:eastAsia="Verdana" w:hAnsi="Verdana" w:cs="Verdana"/>
          <w:color w:val="000000"/>
          <w:sz w:val="20"/>
          <w:szCs w:val="20"/>
        </w:rPr>
        <w:t xml:space="preserve">a minimum of a Master’s </w:t>
      </w:r>
      <w:r w:rsidR="00A63F21" w:rsidRPr="00C62370">
        <w:rPr>
          <w:rFonts w:ascii="Verdana" w:eastAsia="Verdana" w:hAnsi="Verdana" w:cs="Verdana"/>
          <w:color w:val="000000"/>
          <w:sz w:val="20"/>
          <w:szCs w:val="20"/>
        </w:rPr>
        <w:t xml:space="preserve">or </w:t>
      </w:r>
      <w:r w:rsidR="00F55985" w:rsidRPr="00C62370">
        <w:rPr>
          <w:rFonts w:ascii="Verdana" w:eastAsia="Verdana" w:hAnsi="Verdana" w:cs="Verdana"/>
          <w:color w:val="000000"/>
          <w:sz w:val="20"/>
          <w:szCs w:val="20"/>
        </w:rPr>
        <w:t xml:space="preserve">Specialist’s </w:t>
      </w:r>
      <w:r w:rsidRPr="00C62370">
        <w:rPr>
          <w:rFonts w:ascii="Verdana" w:eastAsia="Verdana" w:hAnsi="Verdana" w:cs="Verdana"/>
          <w:color w:val="000000"/>
          <w:sz w:val="20"/>
          <w:szCs w:val="20"/>
        </w:rPr>
        <w:t xml:space="preserve">degree in </w:t>
      </w:r>
      <w:r w:rsidR="00C32D9C" w:rsidRPr="00C62370">
        <w:rPr>
          <w:rFonts w:ascii="Verdana" w:eastAsia="Verdana" w:hAnsi="Verdana" w:cs="Verdana"/>
          <w:color w:val="000000"/>
          <w:sz w:val="20"/>
          <w:szCs w:val="20"/>
        </w:rPr>
        <w:t>finance</w:t>
      </w:r>
      <w:r w:rsidR="004C43E1" w:rsidRPr="00C62370">
        <w:rPr>
          <w:rFonts w:ascii="Verdana" w:eastAsia="Verdana" w:hAnsi="Verdana" w:cs="Verdana"/>
          <w:color w:val="000000"/>
          <w:sz w:val="20"/>
          <w:szCs w:val="20"/>
        </w:rPr>
        <w:t>, economics</w:t>
      </w:r>
      <w:r w:rsidR="00494221" w:rsidRPr="00C62370">
        <w:rPr>
          <w:rFonts w:ascii="Verdana" w:eastAsia="Verdana" w:hAnsi="Verdana" w:cs="Verdana"/>
          <w:color w:val="000000"/>
          <w:sz w:val="20"/>
          <w:szCs w:val="20"/>
        </w:rPr>
        <w:t>,</w:t>
      </w:r>
      <w:r w:rsidR="004C43E1" w:rsidRPr="00C62370">
        <w:rPr>
          <w:rFonts w:ascii="Verdana" w:eastAsia="Verdana" w:hAnsi="Verdana" w:cs="Verdana"/>
          <w:color w:val="000000"/>
          <w:sz w:val="20"/>
          <w:szCs w:val="20"/>
        </w:rPr>
        <w:t xml:space="preserve"> </w:t>
      </w:r>
      <w:r w:rsidRPr="00C62370">
        <w:rPr>
          <w:rFonts w:ascii="Verdana" w:eastAsia="Verdana" w:hAnsi="Verdana" w:cs="Verdana"/>
          <w:color w:val="000000"/>
          <w:sz w:val="20"/>
          <w:szCs w:val="20"/>
        </w:rPr>
        <w:t xml:space="preserve">or </w:t>
      </w:r>
      <w:r w:rsidR="00494221" w:rsidRPr="00C62370">
        <w:rPr>
          <w:rFonts w:ascii="Verdana" w:eastAsia="Verdana" w:hAnsi="Verdana" w:cs="Verdana"/>
          <w:color w:val="000000"/>
          <w:sz w:val="20"/>
          <w:szCs w:val="20"/>
        </w:rPr>
        <w:t xml:space="preserve">a </w:t>
      </w:r>
      <w:r w:rsidRPr="00C62370">
        <w:rPr>
          <w:rFonts w:ascii="Verdana" w:eastAsia="Verdana" w:hAnsi="Verdana" w:cs="Verdana"/>
          <w:color w:val="000000"/>
          <w:sz w:val="20"/>
          <w:szCs w:val="20"/>
        </w:rPr>
        <w:t xml:space="preserve">similar field is required, </w:t>
      </w:r>
    </w:p>
    <w:p w14:paraId="7F00389F" w14:textId="1D05110E" w:rsidR="00C62123" w:rsidRPr="00D95E71" w:rsidRDefault="00C62123">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additional education or </w:t>
      </w:r>
      <w:r w:rsidR="008F32CE" w:rsidRPr="00D95E71">
        <w:rPr>
          <w:rFonts w:ascii="Verdana" w:eastAsia="Verdana" w:hAnsi="Verdana" w:cs="Verdana"/>
          <w:color w:val="000000"/>
          <w:sz w:val="20"/>
          <w:szCs w:val="20"/>
        </w:rPr>
        <w:t>training</w:t>
      </w:r>
      <w:r w:rsidRPr="00D95E71">
        <w:rPr>
          <w:rFonts w:ascii="Verdana" w:eastAsia="Verdana" w:hAnsi="Verdana" w:cs="Verdana"/>
          <w:color w:val="000000"/>
          <w:sz w:val="20"/>
          <w:szCs w:val="20"/>
        </w:rPr>
        <w:t xml:space="preserve"> </w:t>
      </w:r>
      <w:r w:rsidR="004C43E1" w:rsidRPr="00D95E71">
        <w:rPr>
          <w:rFonts w:ascii="Verdana" w:eastAsia="Verdana" w:hAnsi="Verdana" w:cs="Verdana"/>
          <w:color w:val="000000"/>
          <w:sz w:val="20"/>
          <w:szCs w:val="20"/>
        </w:rPr>
        <w:t>in public procurement</w:t>
      </w:r>
      <w:r w:rsidR="008F32CE" w:rsidRPr="00D95E71">
        <w:rPr>
          <w:rFonts w:ascii="Verdana" w:eastAsia="Verdana" w:hAnsi="Verdana" w:cs="Verdana"/>
          <w:color w:val="000000"/>
          <w:sz w:val="20"/>
          <w:szCs w:val="20"/>
        </w:rPr>
        <w:t xml:space="preserve"> will be an asset</w:t>
      </w:r>
      <w:r w:rsidR="004C43E1" w:rsidRPr="00D95E71">
        <w:rPr>
          <w:rFonts w:ascii="Verdana" w:eastAsia="Verdana" w:hAnsi="Verdana" w:cs="Verdana"/>
          <w:color w:val="000000"/>
          <w:sz w:val="20"/>
          <w:szCs w:val="20"/>
        </w:rPr>
        <w:t xml:space="preserve">, </w:t>
      </w:r>
    </w:p>
    <w:p w14:paraId="3B302266" w14:textId="2B2881CC"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sidRPr="00D95E71">
        <w:rPr>
          <w:rFonts w:ascii="Verdana" w:eastAsia="Verdana" w:hAnsi="Verdana" w:cs="Verdana"/>
          <w:color w:val="000000"/>
          <w:sz w:val="20"/>
          <w:szCs w:val="20"/>
        </w:rPr>
        <w:t>experience in</w:t>
      </w:r>
      <w:r w:rsidR="00C86880" w:rsidRPr="00D95E71">
        <w:rPr>
          <w:rFonts w:ascii="Verdana" w:eastAsia="Verdana" w:hAnsi="Verdana" w:cs="Verdana"/>
          <w:color w:val="000000"/>
          <w:sz w:val="20"/>
          <w:szCs w:val="20"/>
        </w:rPr>
        <w:t xml:space="preserve"> the</w:t>
      </w:r>
      <w:r w:rsidRPr="00D95E71">
        <w:rPr>
          <w:rFonts w:ascii="Verdana" w:eastAsia="Verdana" w:hAnsi="Verdana" w:cs="Verdana"/>
          <w:color w:val="000000"/>
          <w:sz w:val="20"/>
          <w:szCs w:val="20"/>
        </w:rPr>
        <w:t xml:space="preserve"> conducting</w:t>
      </w:r>
      <w:r w:rsidR="00105535" w:rsidRPr="00D95E71">
        <w:rPr>
          <w:rFonts w:ascii="Verdana" w:eastAsia="Verdana" w:hAnsi="Verdana" w:cs="Verdana"/>
          <w:color w:val="000000"/>
          <w:sz w:val="20"/>
          <w:szCs w:val="20"/>
        </w:rPr>
        <w:t xml:space="preserve"> </w:t>
      </w:r>
      <w:r w:rsidRPr="00D95E71">
        <w:rPr>
          <w:rFonts w:ascii="Verdana" w:eastAsia="Verdana" w:hAnsi="Verdana" w:cs="Verdana"/>
          <w:color w:val="000000"/>
          <w:sz w:val="20"/>
          <w:szCs w:val="20"/>
        </w:rPr>
        <w:t>corruption and/or managerial risks assessments,</w:t>
      </w:r>
    </w:p>
    <w:p w14:paraId="3B302267" w14:textId="5CD37A2F"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experience in </w:t>
      </w:r>
      <w:r w:rsidR="00CB5676" w:rsidRPr="00D95E71">
        <w:rPr>
          <w:rFonts w:ascii="Verdana" w:eastAsia="Verdana" w:hAnsi="Verdana" w:cs="Verdana"/>
          <w:color w:val="000000"/>
          <w:sz w:val="20"/>
          <w:szCs w:val="20"/>
        </w:rPr>
        <w:t>public procurement</w:t>
      </w:r>
      <w:r w:rsidRPr="00D95E71">
        <w:rPr>
          <w:rFonts w:ascii="Verdana" w:eastAsia="Verdana" w:hAnsi="Verdana" w:cs="Verdana"/>
          <w:color w:val="000000"/>
          <w:sz w:val="20"/>
          <w:szCs w:val="20"/>
        </w:rPr>
        <w:t>,</w:t>
      </w:r>
    </w:p>
    <w:p w14:paraId="3B302269" w14:textId="77777777"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sidRPr="00D95E71">
        <w:rPr>
          <w:rFonts w:ascii="Verdana" w:eastAsia="Verdana" w:hAnsi="Verdana" w:cs="Verdana"/>
          <w:sz w:val="20"/>
          <w:szCs w:val="20"/>
        </w:rPr>
        <w:t>excellent written and oral communication skills,</w:t>
      </w:r>
    </w:p>
    <w:p w14:paraId="3B30226A" w14:textId="77777777"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sidRPr="00D95E71">
        <w:rPr>
          <w:rFonts w:ascii="Verdana" w:eastAsia="Verdana" w:hAnsi="Verdana" w:cs="Verdana"/>
          <w:sz w:val="20"/>
          <w:szCs w:val="20"/>
        </w:rPr>
        <w:t xml:space="preserve">fluency in Ukrainian is required; </w:t>
      </w:r>
    </w:p>
    <w:p w14:paraId="3B30226B" w14:textId="77777777"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proofErr w:type="gramStart"/>
      <w:r w:rsidRPr="00D95E71">
        <w:rPr>
          <w:rFonts w:ascii="Verdana" w:eastAsia="Verdana" w:hAnsi="Verdana" w:cs="Verdana"/>
          <w:sz w:val="20"/>
          <w:szCs w:val="20"/>
        </w:rPr>
        <w:t>ability</w:t>
      </w:r>
      <w:proofErr w:type="gramEnd"/>
      <w:r w:rsidRPr="00D95E71">
        <w:rPr>
          <w:rFonts w:ascii="Verdana" w:eastAsia="Verdana" w:hAnsi="Verdana" w:cs="Verdana"/>
          <w:sz w:val="20"/>
          <w:szCs w:val="20"/>
        </w:rPr>
        <w:t xml:space="preserve"> to speak and write in English language would be an asset.</w:t>
      </w:r>
    </w:p>
    <w:p w14:paraId="3B30226C" w14:textId="77777777" w:rsidR="007B7F13" w:rsidRPr="00D95E71" w:rsidRDefault="006B7E9B">
      <w:pPr>
        <w:pStyle w:val="Heading2"/>
        <w:rPr>
          <w:rFonts w:ascii="Verdana" w:eastAsia="Verdana" w:hAnsi="Verdana" w:cs="Verdana"/>
          <w:b w:val="0"/>
          <w:sz w:val="20"/>
          <w:szCs w:val="20"/>
          <w:u w:val="single"/>
        </w:rPr>
      </w:pPr>
      <w:r w:rsidRPr="00D95E71">
        <w:rPr>
          <w:rFonts w:ascii="Verdana" w:eastAsia="Verdana" w:hAnsi="Verdana" w:cs="Verdana"/>
          <w:b w:val="0"/>
          <w:sz w:val="20"/>
          <w:szCs w:val="20"/>
          <w:u w:val="single"/>
        </w:rPr>
        <w:t>Adequacy for the assignment:</w:t>
      </w:r>
    </w:p>
    <w:p w14:paraId="3B30226D" w14:textId="7361198A" w:rsidR="007B7F13" w:rsidRPr="00D95E71" w:rsidRDefault="006B7E9B">
      <w:pPr>
        <w:numPr>
          <w:ilvl w:val="0"/>
          <w:numId w:val="4"/>
        </w:numPr>
        <w:pBdr>
          <w:top w:val="nil"/>
          <w:left w:val="nil"/>
          <w:bottom w:val="nil"/>
          <w:right w:val="nil"/>
          <w:between w:val="nil"/>
        </w:pBdr>
        <w:spacing w:line="259"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a minimum of </w:t>
      </w:r>
      <w:r w:rsidR="002464CD">
        <w:rPr>
          <w:rFonts w:ascii="Verdana" w:eastAsia="Verdana" w:hAnsi="Verdana" w:cs="Verdana"/>
          <w:sz w:val="20"/>
          <w:szCs w:val="20"/>
        </w:rPr>
        <w:t>7</w:t>
      </w:r>
      <w:r w:rsidRPr="00B20572">
        <w:rPr>
          <w:rFonts w:ascii="Verdana" w:eastAsia="Verdana" w:hAnsi="Verdana" w:cs="Verdana"/>
          <w:sz w:val="20"/>
          <w:szCs w:val="20"/>
        </w:rPr>
        <w:t xml:space="preserve"> </w:t>
      </w:r>
      <w:r w:rsidRPr="00D95E71">
        <w:rPr>
          <w:rFonts w:ascii="Verdana" w:eastAsia="Verdana" w:hAnsi="Verdana" w:cs="Verdana"/>
          <w:color w:val="000000"/>
          <w:sz w:val="20"/>
          <w:szCs w:val="20"/>
        </w:rPr>
        <w:t>years of professional experience working with</w:t>
      </w:r>
      <w:r w:rsidR="003125A3" w:rsidRPr="00D95E71">
        <w:rPr>
          <w:rFonts w:ascii="Verdana" w:eastAsia="Verdana" w:hAnsi="Verdana" w:cs="Verdana"/>
          <w:color w:val="000000"/>
          <w:sz w:val="20"/>
          <w:szCs w:val="20"/>
        </w:rPr>
        <w:t xml:space="preserve"> construction projects,</w:t>
      </w:r>
      <w:r w:rsidR="00F46872" w:rsidRPr="00D95E71">
        <w:rPr>
          <w:rFonts w:ascii="Verdana" w:eastAsia="Verdana" w:hAnsi="Verdana" w:cs="Verdana"/>
          <w:color w:val="000000"/>
          <w:sz w:val="20"/>
          <w:szCs w:val="20"/>
        </w:rPr>
        <w:t xml:space="preserve"> including </w:t>
      </w:r>
      <w:r w:rsidR="004A6ECF" w:rsidRPr="00D95E71">
        <w:rPr>
          <w:rFonts w:ascii="Verdana" w:eastAsia="Verdana" w:hAnsi="Verdana" w:cs="Verdana"/>
          <w:color w:val="000000"/>
          <w:sz w:val="20"/>
          <w:szCs w:val="20"/>
        </w:rPr>
        <w:t>tender and</w:t>
      </w:r>
      <w:r w:rsidR="002464CD">
        <w:rPr>
          <w:rFonts w:ascii="Verdana" w:eastAsia="Verdana" w:hAnsi="Verdana" w:cs="Verdana"/>
          <w:color w:val="000000"/>
          <w:sz w:val="20"/>
          <w:szCs w:val="20"/>
          <w:lang w:val="uk-UA"/>
        </w:rPr>
        <w:t xml:space="preserve"> </w:t>
      </w:r>
      <w:r w:rsidR="002464CD">
        <w:rPr>
          <w:rFonts w:ascii="Verdana" w:eastAsia="Verdana" w:hAnsi="Verdana" w:cs="Verdana"/>
          <w:color w:val="000000"/>
          <w:sz w:val="20"/>
          <w:szCs w:val="20"/>
          <w:lang w:val="en-GB"/>
        </w:rPr>
        <w:t>public</w:t>
      </w:r>
      <w:r w:rsidR="004A6ECF" w:rsidRPr="00D95E71">
        <w:rPr>
          <w:rFonts w:ascii="Verdana" w:eastAsia="Verdana" w:hAnsi="Verdana" w:cs="Verdana"/>
          <w:color w:val="000000"/>
          <w:sz w:val="20"/>
          <w:szCs w:val="20"/>
        </w:rPr>
        <w:t xml:space="preserve"> procurement procedures</w:t>
      </w:r>
    </w:p>
    <w:p w14:paraId="4AB2F89A" w14:textId="77777777" w:rsidR="00C62370" w:rsidRPr="00D95E71" w:rsidRDefault="00C62370" w:rsidP="00C62370">
      <w:pPr>
        <w:numPr>
          <w:ilvl w:val="0"/>
          <w:numId w:val="4"/>
        </w:numPr>
        <w:pBdr>
          <w:top w:val="nil"/>
          <w:left w:val="nil"/>
          <w:bottom w:val="nil"/>
          <w:right w:val="nil"/>
          <w:between w:val="nil"/>
        </w:pBdr>
        <w:spacing w:line="276" w:lineRule="auto"/>
        <w:rPr>
          <w:rFonts w:ascii="Verdana" w:eastAsia="Verdana" w:hAnsi="Verdana" w:cs="Verdana"/>
          <w:color w:val="000000"/>
          <w:sz w:val="20"/>
          <w:szCs w:val="20"/>
        </w:rPr>
      </w:pPr>
      <w:r>
        <w:rPr>
          <w:rFonts w:ascii="Verdana" w:eastAsia="Verdana" w:hAnsi="Verdana" w:cs="Verdana"/>
          <w:color w:val="000000"/>
          <w:sz w:val="20"/>
          <w:szCs w:val="20"/>
          <w:lang w:val="en-GB"/>
        </w:rPr>
        <w:t>e</w:t>
      </w:r>
      <w:proofErr w:type="spellStart"/>
      <w:r w:rsidRPr="00C62370">
        <w:rPr>
          <w:rFonts w:ascii="Verdana" w:eastAsia="Verdana" w:hAnsi="Verdana" w:cs="Verdana"/>
          <w:color w:val="000000"/>
          <w:sz w:val="20"/>
          <w:szCs w:val="20"/>
        </w:rPr>
        <w:t>xperience</w:t>
      </w:r>
      <w:proofErr w:type="spellEnd"/>
      <w:r w:rsidRPr="00C62370">
        <w:rPr>
          <w:rFonts w:ascii="Verdana" w:eastAsia="Verdana" w:hAnsi="Verdana" w:cs="Verdana"/>
          <w:color w:val="000000"/>
          <w:sz w:val="20"/>
          <w:szCs w:val="20"/>
        </w:rPr>
        <w:t xml:space="preserve"> in monitoring public procurement in the field of infrastructure construction and reconstruction for at least 5 years</w:t>
      </w:r>
    </w:p>
    <w:p w14:paraId="3B30226F" w14:textId="2D79DED6" w:rsidR="007B7F13" w:rsidRDefault="006B7E9B">
      <w:pPr>
        <w:numPr>
          <w:ilvl w:val="0"/>
          <w:numId w:val="4"/>
        </w:numPr>
        <w:pBdr>
          <w:top w:val="nil"/>
          <w:left w:val="nil"/>
          <w:bottom w:val="nil"/>
          <w:right w:val="nil"/>
          <w:between w:val="nil"/>
        </w:pBdr>
        <w:spacing w:line="276"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proven experience in cooperation with stakeholders in </w:t>
      </w:r>
      <w:r w:rsidR="000108D9" w:rsidRPr="00D95E71">
        <w:rPr>
          <w:rFonts w:ascii="Verdana" w:eastAsia="Verdana" w:hAnsi="Verdana" w:cs="Verdana"/>
          <w:color w:val="000000"/>
          <w:sz w:val="20"/>
          <w:szCs w:val="20"/>
        </w:rPr>
        <w:t xml:space="preserve">the </w:t>
      </w:r>
      <w:r w:rsidRPr="00D95E71">
        <w:rPr>
          <w:rFonts w:ascii="Verdana" w:eastAsia="Verdana" w:hAnsi="Verdana" w:cs="Verdana"/>
          <w:color w:val="000000"/>
          <w:sz w:val="20"/>
          <w:szCs w:val="20"/>
        </w:rPr>
        <w:t xml:space="preserve">national government, local self-government, development partners, </w:t>
      </w:r>
      <w:r w:rsidR="00C62370">
        <w:rPr>
          <w:rFonts w:ascii="Verdana" w:eastAsia="Verdana" w:hAnsi="Verdana" w:cs="Verdana"/>
          <w:color w:val="000000"/>
          <w:sz w:val="20"/>
          <w:szCs w:val="20"/>
        </w:rPr>
        <w:t>state enterprises</w:t>
      </w:r>
      <w:r w:rsidR="000108D9" w:rsidRPr="00D95E71">
        <w:rPr>
          <w:rFonts w:ascii="Verdana" w:eastAsia="Verdana" w:hAnsi="Verdana" w:cs="Verdana"/>
          <w:color w:val="000000"/>
          <w:sz w:val="20"/>
          <w:szCs w:val="20"/>
        </w:rPr>
        <w:t xml:space="preserve"> </w:t>
      </w:r>
      <w:r w:rsidR="002464CD">
        <w:rPr>
          <w:rFonts w:ascii="Verdana" w:eastAsia="Verdana" w:hAnsi="Verdana" w:cs="Verdana"/>
          <w:color w:val="000000"/>
          <w:sz w:val="20"/>
          <w:szCs w:val="20"/>
        </w:rPr>
        <w:t>and civil society</w:t>
      </w:r>
    </w:p>
    <w:p w14:paraId="3B302275" w14:textId="376673FC" w:rsidR="007B7F13" w:rsidRPr="00D95E71" w:rsidRDefault="007B7F13">
      <w:pPr>
        <w:tabs>
          <w:tab w:val="left" w:pos="426"/>
        </w:tabs>
        <w:spacing w:after="120"/>
        <w:jc w:val="both"/>
        <w:rPr>
          <w:rFonts w:ascii="Verdana" w:eastAsia="Verdana" w:hAnsi="Verdana" w:cs="Verdana"/>
          <w:color w:val="000000"/>
          <w:sz w:val="20"/>
          <w:szCs w:val="20"/>
        </w:rPr>
      </w:pPr>
    </w:p>
    <w:p w14:paraId="3B302276" w14:textId="77777777" w:rsidR="007B7F13" w:rsidRPr="00D95E71" w:rsidRDefault="006B7E9B">
      <w:pPr>
        <w:spacing w:before="240" w:after="240"/>
        <w:jc w:val="both"/>
        <w:rPr>
          <w:rFonts w:ascii="Verdana" w:eastAsia="Verdana" w:hAnsi="Verdana" w:cs="Verdana"/>
          <w:b/>
          <w:color w:val="000000"/>
          <w:sz w:val="20"/>
          <w:szCs w:val="20"/>
        </w:rPr>
      </w:pPr>
      <w:r w:rsidRPr="00D95E71">
        <w:rPr>
          <w:rFonts w:ascii="Verdana" w:eastAsia="Verdana" w:hAnsi="Verdana" w:cs="Verdana"/>
          <w:b/>
          <w:color w:val="000000"/>
          <w:sz w:val="20"/>
          <w:szCs w:val="20"/>
        </w:rPr>
        <w:t>Monitoring and evaluation:</w:t>
      </w:r>
    </w:p>
    <w:p w14:paraId="3B302277" w14:textId="77777777" w:rsidR="007B7F13" w:rsidRPr="00D95E71" w:rsidRDefault="006B7E9B">
      <w:pPr>
        <w:spacing w:before="120" w:after="120"/>
        <w:jc w:val="both"/>
        <w:rPr>
          <w:rFonts w:ascii="Verdana" w:eastAsia="Verdana" w:hAnsi="Verdana" w:cs="Verdana"/>
          <w:color w:val="000000"/>
          <w:sz w:val="20"/>
          <w:szCs w:val="20"/>
          <w:u w:val="single"/>
        </w:rPr>
      </w:pPr>
      <w:r w:rsidRPr="00D95E71">
        <w:rPr>
          <w:rFonts w:ascii="Verdana" w:eastAsia="Verdana" w:hAnsi="Verdana" w:cs="Verdana"/>
          <w:color w:val="000000"/>
          <w:sz w:val="20"/>
          <w:szCs w:val="20"/>
          <w:u w:val="single"/>
        </w:rPr>
        <w:t>Definition of indicators</w:t>
      </w:r>
    </w:p>
    <w:p w14:paraId="3B302278" w14:textId="77777777"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3B30227A" w14:textId="77777777" w:rsidR="007B7F13" w:rsidRPr="00923506" w:rsidRDefault="006B7E9B">
      <w:pPr>
        <w:spacing w:before="120" w:after="120"/>
        <w:jc w:val="both"/>
        <w:rPr>
          <w:rFonts w:ascii="Verdana" w:eastAsia="Verdana" w:hAnsi="Verdana" w:cs="Verdana"/>
          <w:color w:val="000000"/>
          <w:sz w:val="20"/>
          <w:szCs w:val="20"/>
          <w:u w:val="single"/>
          <w:lang w:val="uk-UA"/>
        </w:rPr>
      </w:pPr>
      <w:r w:rsidRPr="00D95E71">
        <w:rPr>
          <w:rFonts w:ascii="Verdana" w:eastAsia="Verdana" w:hAnsi="Verdana" w:cs="Verdana"/>
          <w:color w:val="000000"/>
          <w:sz w:val="20"/>
          <w:szCs w:val="20"/>
          <w:u w:val="single"/>
        </w:rPr>
        <w:t>Special requirements</w:t>
      </w:r>
    </w:p>
    <w:p w14:paraId="3B30227B" w14:textId="520B487D" w:rsidR="007B7F13" w:rsidRPr="00D95E71" w:rsidRDefault="006B7E9B">
      <w:pPr>
        <w:spacing w:before="120" w:after="120"/>
        <w:jc w:val="both"/>
        <w:rPr>
          <w:rFonts w:ascii="Verdana" w:eastAsia="Verdana" w:hAnsi="Verdana" w:cs="Verdana"/>
          <w:color w:val="000000"/>
          <w:sz w:val="20"/>
          <w:szCs w:val="20"/>
        </w:rPr>
      </w:pPr>
      <w:r w:rsidRPr="00D95E71">
        <w:rPr>
          <w:rFonts w:ascii="Verdana" w:eastAsia="Verdana" w:hAnsi="Verdana" w:cs="Verdana"/>
          <w:color w:val="000000"/>
          <w:sz w:val="20"/>
          <w:szCs w:val="20"/>
        </w:rPr>
        <w:t>By signing the contract, the contractor (and its representatives)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7702750B" w14:textId="25F28C64" w:rsidR="0013798D" w:rsidRPr="0013798D" w:rsidRDefault="006B7E9B" w:rsidP="0013798D">
      <w:pPr>
        <w:spacing w:before="120" w:after="120"/>
        <w:jc w:val="both"/>
        <w:rPr>
          <w:rFonts w:ascii="Verdana" w:eastAsia="Verdana" w:hAnsi="Verdana" w:cs="Verdana"/>
          <w:color w:val="000000"/>
          <w:sz w:val="20"/>
          <w:szCs w:val="20"/>
        </w:rPr>
      </w:pPr>
      <w:bookmarkStart w:id="3" w:name="_1fob9te" w:colFirst="0" w:colLast="0"/>
      <w:bookmarkEnd w:id="3"/>
      <w:r w:rsidRPr="00D95E71">
        <w:rPr>
          <w:rFonts w:ascii="Verdana" w:eastAsia="Verdana" w:hAnsi="Verdana" w:cs="Verdana"/>
          <w:color w:val="000000"/>
          <w:sz w:val="20"/>
          <w:szCs w:val="20"/>
        </w:rPr>
        <w:t>The cont</w:t>
      </w:r>
      <w:r w:rsidR="006A2561">
        <w:rPr>
          <w:rFonts w:ascii="Verdana" w:eastAsia="Verdana" w:hAnsi="Verdana" w:cs="Verdana"/>
          <w:color w:val="000000"/>
          <w:sz w:val="20"/>
          <w:szCs w:val="20"/>
        </w:rPr>
        <w:t>ractor reports to the EUACI and</w:t>
      </w:r>
      <w:r w:rsidRPr="00D95E71">
        <w:rPr>
          <w:rFonts w:ascii="Verdana" w:eastAsia="Verdana" w:hAnsi="Verdana" w:cs="Verdana"/>
          <w:color w:val="000000"/>
          <w:sz w:val="20"/>
          <w:szCs w:val="20"/>
        </w:rPr>
        <w:t xml:space="preserve"> </w:t>
      </w:r>
      <w:r w:rsidR="00D36D39" w:rsidRPr="00D95E71">
        <w:rPr>
          <w:rFonts w:ascii="Verdana" w:eastAsia="Verdana" w:hAnsi="Verdana" w:cs="Verdana"/>
          <w:color w:val="000000"/>
          <w:sz w:val="20"/>
          <w:szCs w:val="20"/>
        </w:rPr>
        <w:t xml:space="preserve">the </w:t>
      </w:r>
      <w:r w:rsidRPr="00D95E71">
        <w:rPr>
          <w:rFonts w:ascii="Verdana" w:eastAsia="Verdana" w:hAnsi="Verdana" w:cs="Verdana"/>
          <w:color w:val="000000"/>
          <w:sz w:val="20"/>
          <w:szCs w:val="20"/>
        </w:rPr>
        <w:t xml:space="preserve">head of the ISG. </w:t>
      </w:r>
      <w:r w:rsidR="0013798D" w:rsidRPr="0013798D">
        <w:rPr>
          <w:rFonts w:ascii="Verdana" w:eastAsia="Verdana" w:hAnsi="Verdana" w:cs="Verdana"/>
          <w:color w:val="000000"/>
          <w:sz w:val="20"/>
          <w:szCs w:val="20"/>
        </w:rPr>
        <w:t>The contractor shall de-brief the EUACI representative monthly and submit final report in written after reaching all deliverables.</w:t>
      </w:r>
    </w:p>
    <w:p w14:paraId="3B30227C" w14:textId="28D552B8" w:rsidR="007B7F13" w:rsidRPr="00D95E71" w:rsidRDefault="0013798D" w:rsidP="0013798D">
      <w:pPr>
        <w:spacing w:before="120" w:after="120"/>
        <w:jc w:val="both"/>
        <w:rPr>
          <w:rFonts w:ascii="Verdana" w:eastAsia="Verdana" w:hAnsi="Verdana" w:cs="Verdana"/>
          <w:color w:val="000000"/>
          <w:sz w:val="20"/>
          <w:szCs w:val="20"/>
        </w:rPr>
      </w:pPr>
      <w:r w:rsidRPr="0013798D">
        <w:rPr>
          <w:rFonts w:ascii="Verdana" w:eastAsia="Verdana" w:hAnsi="Verdana" w:cs="Verdana"/>
          <w:color w:val="000000"/>
          <w:sz w:val="20"/>
          <w:szCs w:val="20"/>
        </w:rPr>
        <w:t>The contractor shall inform the EUACI after 50% and again after 75% use of the overall foreseen working days under this contract.</w:t>
      </w:r>
    </w:p>
    <w:p w14:paraId="3934FC7C" w14:textId="77777777" w:rsidR="00A662F3" w:rsidRPr="00B20572" w:rsidRDefault="00A662F3" w:rsidP="00A662F3">
      <w:pPr>
        <w:rPr>
          <w:rFonts w:ascii="Verdana" w:eastAsia="Verdana" w:hAnsi="Verdana" w:cs="Verdana"/>
          <w:sz w:val="20"/>
          <w:szCs w:val="20"/>
          <w:u w:val="single"/>
        </w:rPr>
      </w:pPr>
      <w:r w:rsidRPr="00B20572">
        <w:rPr>
          <w:rFonts w:ascii="Verdana" w:eastAsia="Verdana" w:hAnsi="Verdana" w:cs="Verdana"/>
          <w:sz w:val="20"/>
          <w:szCs w:val="20"/>
          <w:u w:val="single"/>
        </w:rPr>
        <w:t>The developed deliverables can be checked (as a quality assurance) and payments will be provided by the quality assurance results.</w:t>
      </w:r>
    </w:p>
    <w:p w14:paraId="3B30227E" w14:textId="77777777" w:rsidR="007B7F13" w:rsidRPr="00D95E71" w:rsidRDefault="007B7F13">
      <w:pPr>
        <w:rPr>
          <w:rFonts w:ascii="Verdana" w:eastAsia="Verdana" w:hAnsi="Verdana" w:cs="Verdana"/>
          <w:color w:val="000000"/>
          <w:sz w:val="20"/>
          <w:szCs w:val="20"/>
        </w:rPr>
      </w:pPr>
    </w:p>
    <w:p w14:paraId="3B30227F" w14:textId="77777777" w:rsidR="007B7F13" w:rsidRPr="00D95E71" w:rsidRDefault="006B7E9B">
      <w:pPr>
        <w:pStyle w:val="Heading1"/>
        <w:spacing w:before="120"/>
        <w:rPr>
          <w:rFonts w:ascii="Verdana" w:eastAsia="Verdana" w:hAnsi="Verdana" w:cs="Verdana"/>
          <w:color w:val="000000"/>
          <w:sz w:val="20"/>
          <w:szCs w:val="20"/>
        </w:rPr>
      </w:pPr>
      <w:r w:rsidRPr="00D95E71">
        <w:rPr>
          <w:rFonts w:ascii="Verdana" w:eastAsia="Verdana" w:hAnsi="Verdana" w:cs="Verdana"/>
          <w:color w:val="000000"/>
          <w:sz w:val="20"/>
          <w:szCs w:val="20"/>
        </w:rPr>
        <w:lastRenderedPageBreak/>
        <w:t>Bidding details</w:t>
      </w:r>
    </w:p>
    <w:p w14:paraId="3B302280" w14:textId="57469EF2" w:rsidR="007B7F13" w:rsidRPr="00D95E71" w:rsidRDefault="006B7E9B">
      <w:pPr>
        <w:spacing w:before="120"/>
        <w:jc w:val="both"/>
        <w:rPr>
          <w:rFonts w:ascii="Verdana" w:eastAsia="Verdana" w:hAnsi="Verdana" w:cs="Verdana"/>
          <w:color w:val="000000"/>
          <w:sz w:val="20"/>
          <w:szCs w:val="20"/>
        </w:rPr>
      </w:pPr>
      <w:r w:rsidRPr="00D95E71">
        <w:rPr>
          <w:rFonts w:ascii="Verdana" w:eastAsia="Verdana" w:hAnsi="Verdana" w:cs="Verdana"/>
          <w:color w:val="000000"/>
          <w:sz w:val="20"/>
          <w:szCs w:val="20"/>
        </w:rPr>
        <w:t>The bidder must submit the following information</w:t>
      </w:r>
      <w:r w:rsidR="00A02D74">
        <w:rPr>
          <w:rFonts w:ascii="Verdana" w:eastAsia="Verdana" w:hAnsi="Verdana" w:cs="Verdana"/>
          <w:color w:val="000000"/>
          <w:sz w:val="20"/>
          <w:szCs w:val="20"/>
        </w:rPr>
        <w:t xml:space="preserve"> (Ukrainian or English)</w:t>
      </w:r>
      <w:r w:rsidRPr="00D95E71">
        <w:rPr>
          <w:rFonts w:ascii="Verdana" w:eastAsia="Verdana" w:hAnsi="Verdana" w:cs="Verdana"/>
          <w:color w:val="000000"/>
          <w:sz w:val="20"/>
          <w:szCs w:val="20"/>
        </w:rPr>
        <w:t xml:space="preserve"> to be considered:</w:t>
      </w:r>
    </w:p>
    <w:p w14:paraId="3B302281" w14:textId="29336E5F" w:rsidR="007B7F13" w:rsidRPr="00D95E71" w:rsidRDefault="006B7E9B">
      <w:pPr>
        <w:numPr>
          <w:ilvl w:val="0"/>
          <w:numId w:val="1"/>
        </w:numPr>
        <w:pBdr>
          <w:top w:val="nil"/>
          <w:left w:val="nil"/>
          <w:bottom w:val="nil"/>
          <w:right w:val="nil"/>
          <w:between w:val="nil"/>
        </w:pBdr>
        <w:spacing w:before="120"/>
        <w:jc w:val="both"/>
        <w:rPr>
          <w:color w:val="000000"/>
          <w:sz w:val="20"/>
          <w:szCs w:val="20"/>
        </w:rPr>
      </w:pPr>
      <w:r w:rsidRPr="00D95E71">
        <w:rPr>
          <w:rFonts w:ascii="Verdana" w:eastAsia="Verdana" w:hAnsi="Verdana" w:cs="Verdana"/>
          <w:color w:val="000000"/>
          <w:sz w:val="20"/>
          <w:szCs w:val="20"/>
        </w:rPr>
        <w:t xml:space="preserve">The CV (no more than three pages long) that should include </w:t>
      </w:r>
      <w:r w:rsidR="00D36D39" w:rsidRPr="00D95E71">
        <w:rPr>
          <w:rFonts w:ascii="Verdana" w:eastAsia="Verdana" w:hAnsi="Verdana" w:cs="Verdana"/>
          <w:color w:val="000000"/>
          <w:sz w:val="20"/>
          <w:szCs w:val="20"/>
        </w:rPr>
        <w:t xml:space="preserve">a </w:t>
      </w:r>
      <w:r w:rsidRPr="00D95E71">
        <w:rPr>
          <w:rFonts w:ascii="Verdana" w:eastAsia="Verdana" w:hAnsi="Verdana" w:cs="Verdana"/>
          <w:color w:val="000000"/>
          <w:sz w:val="20"/>
          <w:szCs w:val="20"/>
        </w:rPr>
        <w:t xml:space="preserve">description of the previous relevant assignments, </w:t>
      </w:r>
      <w:r w:rsidR="00D36D39" w:rsidRPr="00D95E71">
        <w:rPr>
          <w:rFonts w:ascii="Verdana" w:eastAsia="Verdana" w:hAnsi="Verdana" w:cs="Verdana"/>
          <w:color w:val="000000"/>
          <w:sz w:val="20"/>
          <w:szCs w:val="20"/>
        </w:rPr>
        <w:t xml:space="preserve">and </w:t>
      </w:r>
      <w:r w:rsidRPr="00D95E71">
        <w:rPr>
          <w:rFonts w:ascii="Verdana" w:eastAsia="Verdana" w:hAnsi="Verdana" w:cs="Verdana"/>
          <w:color w:val="000000"/>
          <w:sz w:val="20"/>
          <w:szCs w:val="20"/>
        </w:rPr>
        <w:t>key duties on this assignment.</w:t>
      </w:r>
    </w:p>
    <w:p w14:paraId="3B302282" w14:textId="5C345138" w:rsidR="007B7F13" w:rsidRPr="00D95E71" w:rsidRDefault="006B7E9B">
      <w:pPr>
        <w:numPr>
          <w:ilvl w:val="0"/>
          <w:numId w:val="1"/>
        </w:numPr>
        <w:pBdr>
          <w:top w:val="nil"/>
          <w:left w:val="nil"/>
          <w:bottom w:val="nil"/>
          <w:right w:val="nil"/>
          <w:between w:val="nil"/>
        </w:pBdr>
        <w:spacing w:before="120"/>
        <w:jc w:val="both"/>
        <w:rPr>
          <w:color w:val="000000"/>
          <w:sz w:val="20"/>
          <w:szCs w:val="20"/>
        </w:rPr>
      </w:pPr>
      <w:r w:rsidRPr="00D95E71">
        <w:rPr>
          <w:rFonts w:ascii="Verdana" w:eastAsia="Verdana" w:hAnsi="Verdana" w:cs="Verdana"/>
          <w:color w:val="000000"/>
          <w:sz w:val="20"/>
          <w:szCs w:val="20"/>
        </w:rPr>
        <w:t xml:space="preserve">A portfolio that includes </w:t>
      </w:r>
      <w:r w:rsidR="00D36D39" w:rsidRPr="00D95E71">
        <w:rPr>
          <w:rFonts w:ascii="Verdana" w:eastAsia="Verdana" w:hAnsi="Verdana" w:cs="Verdana"/>
          <w:color w:val="000000"/>
          <w:sz w:val="20"/>
          <w:szCs w:val="20"/>
        </w:rPr>
        <w:t xml:space="preserve">a </w:t>
      </w:r>
      <w:r w:rsidRPr="00D95E71">
        <w:rPr>
          <w:rFonts w:ascii="Verdana" w:eastAsia="Verdana" w:hAnsi="Verdana" w:cs="Verdana"/>
          <w:color w:val="000000"/>
          <w:sz w:val="20"/>
          <w:szCs w:val="20"/>
        </w:rPr>
        <w:t>list of assignments similar to this project executed in the last five years.</w:t>
      </w:r>
    </w:p>
    <w:p w14:paraId="3B302284" w14:textId="15111F12" w:rsidR="007B7F13" w:rsidRPr="009E3CC2" w:rsidRDefault="006B7E9B" w:rsidP="009E3CC2">
      <w:pPr>
        <w:numPr>
          <w:ilvl w:val="0"/>
          <w:numId w:val="1"/>
        </w:numPr>
        <w:pBdr>
          <w:top w:val="nil"/>
          <w:left w:val="nil"/>
          <w:bottom w:val="nil"/>
          <w:right w:val="nil"/>
          <w:between w:val="nil"/>
        </w:pBdr>
        <w:spacing w:before="120"/>
        <w:jc w:val="both"/>
        <w:rPr>
          <w:color w:val="000000"/>
          <w:sz w:val="20"/>
          <w:szCs w:val="20"/>
        </w:rPr>
      </w:pPr>
      <w:r w:rsidRPr="00D95E71">
        <w:rPr>
          <w:rFonts w:ascii="Verdana" w:eastAsia="Verdana" w:hAnsi="Verdana" w:cs="Verdana"/>
          <w:color w:val="000000"/>
          <w:sz w:val="20"/>
          <w:szCs w:val="20"/>
        </w:rPr>
        <w:t xml:space="preserve">A budget for the services in EUR, inclusive of all taxes or other such charges with </w:t>
      </w:r>
      <w:r w:rsidR="00704EEC" w:rsidRPr="00D95E71">
        <w:rPr>
          <w:rFonts w:ascii="Verdana" w:eastAsia="Verdana" w:hAnsi="Verdana" w:cs="Verdana"/>
          <w:color w:val="000000"/>
          <w:sz w:val="20"/>
          <w:szCs w:val="20"/>
        </w:rPr>
        <w:t xml:space="preserve">a </w:t>
      </w:r>
      <w:r w:rsidRPr="001245F9">
        <w:rPr>
          <w:rFonts w:ascii="Verdana" w:eastAsia="Verdana" w:hAnsi="Verdana" w:cs="Verdana"/>
          <w:color w:val="000000"/>
          <w:sz w:val="20"/>
          <w:szCs w:val="20"/>
        </w:rPr>
        <w:t xml:space="preserve">calculation of </w:t>
      </w:r>
      <w:r w:rsidR="001245F9" w:rsidRPr="001245F9">
        <w:rPr>
          <w:rFonts w:ascii="Verdana" w:eastAsia="Verdana" w:hAnsi="Verdana" w:cs="Verdana"/>
          <w:b/>
          <w:sz w:val="20"/>
          <w:szCs w:val="20"/>
        </w:rPr>
        <w:t>80</w:t>
      </w:r>
      <w:r w:rsidRPr="001245F9">
        <w:rPr>
          <w:rFonts w:ascii="Verdana" w:eastAsia="Verdana" w:hAnsi="Verdana" w:cs="Verdana"/>
          <w:b/>
          <w:sz w:val="20"/>
          <w:szCs w:val="20"/>
        </w:rPr>
        <w:t xml:space="preserve"> working days</w:t>
      </w:r>
      <w:r w:rsidR="00644C03">
        <w:rPr>
          <w:rFonts w:ascii="Verdana" w:eastAsia="Verdana" w:hAnsi="Verdana" w:cs="Verdana"/>
          <w:b/>
          <w:sz w:val="20"/>
          <w:szCs w:val="20"/>
          <w:lang w:val="uk-UA"/>
        </w:rPr>
        <w:t xml:space="preserve"> (</w:t>
      </w:r>
      <w:r w:rsidR="00644C03">
        <w:rPr>
          <w:rFonts w:ascii="Verdana" w:eastAsia="Verdana" w:hAnsi="Verdana" w:cs="Verdana"/>
          <w:b/>
          <w:sz w:val="20"/>
          <w:szCs w:val="20"/>
          <w:lang w:val="en-GB"/>
        </w:rPr>
        <w:t>including 10 travel days)</w:t>
      </w:r>
      <w:r w:rsidRPr="001245F9">
        <w:rPr>
          <w:rFonts w:ascii="Verdana" w:eastAsia="Verdana" w:hAnsi="Verdana" w:cs="Verdana"/>
          <w:color w:val="000000"/>
          <w:sz w:val="20"/>
          <w:szCs w:val="20"/>
        </w:rPr>
        <w:t>.</w:t>
      </w:r>
    </w:p>
    <w:p w14:paraId="3B302285" w14:textId="1C03EEA7" w:rsidR="007B7F13" w:rsidRPr="00D95E71" w:rsidRDefault="006B7E9B">
      <w:pPr>
        <w:pBdr>
          <w:top w:val="nil"/>
          <w:left w:val="nil"/>
          <w:bottom w:val="nil"/>
          <w:right w:val="nil"/>
          <w:between w:val="nil"/>
        </w:pBdr>
        <w:spacing w:before="12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contract budget cannot exceed </w:t>
      </w:r>
      <w:r w:rsidR="001245F9" w:rsidRPr="009E3CC2">
        <w:rPr>
          <w:rFonts w:ascii="Verdana" w:eastAsia="Verdana" w:hAnsi="Verdana" w:cs="Verdana"/>
          <w:b/>
          <w:color w:val="000000"/>
          <w:sz w:val="20"/>
          <w:szCs w:val="20"/>
        </w:rPr>
        <w:t>20</w:t>
      </w:r>
      <w:r w:rsidRPr="009E3CC2">
        <w:rPr>
          <w:rFonts w:ascii="Verdana" w:eastAsia="Verdana" w:hAnsi="Verdana" w:cs="Verdana"/>
          <w:b/>
          <w:color w:val="000000"/>
          <w:sz w:val="20"/>
          <w:szCs w:val="20"/>
        </w:rPr>
        <w:t>,000 euros.</w:t>
      </w:r>
    </w:p>
    <w:p w14:paraId="3B302287" w14:textId="77777777" w:rsidR="007B7F13" w:rsidRPr="00D95E71" w:rsidRDefault="006B7E9B">
      <w:pPr>
        <w:pStyle w:val="Heading1"/>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How to apply</w:t>
      </w:r>
    </w:p>
    <w:p w14:paraId="3B302288" w14:textId="6004FF25" w:rsidR="007B7F13" w:rsidRPr="00A02D74" w:rsidRDefault="006B7E9B">
      <w:pPr>
        <w:widowControl w:val="0"/>
        <w:pBdr>
          <w:top w:val="nil"/>
          <w:left w:val="nil"/>
          <w:bottom w:val="nil"/>
          <w:right w:val="nil"/>
          <w:between w:val="nil"/>
        </w:pBdr>
        <w:spacing w:before="120"/>
        <w:rPr>
          <w:rFonts w:ascii="Verdana" w:eastAsia="Verdana" w:hAnsi="Verdana" w:cs="Verdana"/>
          <w:color w:val="000000"/>
          <w:sz w:val="20"/>
          <w:szCs w:val="20"/>
        </w:rPr>
      </w:pPr>
      <w:bookmarkStart w:id="4" w:name="_3znysh7" w:colFirst="0" w:colLast="0"/>
      <w:bookmarkEnd w:id="4"/>
      <w:r w:rsidRPr="00A02D74">
        <w:rPr>
          <w:rFonts w:ascii="Verdana" w:eastAsia="Verdana" w:hAnsi="Verdana" w:cs="Verdana"/>
          <w:color w:val="000000"/>
          <w:sz w:val="20"/>
          <w:szCs w:val="20"/>
        </w:rPr>
        <w:t xml:space="preserve">The deadline for submitting the proposals is </w:t>
      </w:r>
      <w:r w:rsidR="00644C03" w:rsidRPr="00A02D74">
        <w:rPr>
          <w:rFonts w:ascii="Verdana" w:eastAsia="Verdana" w:hAnsi="Verdana" w:cs="Verdana"/>
          <w:color w:val="000000"/>
          <w:sz w:val="20"/>
          <w:szCs w:val="20"/>
        </w:rPr>
        <w:t>27</w:t>
      </w:r>
      <w:r w:rsidRPr="00A02D74">
        <w:rPr>
          <w:rFonts w:ascii="Verdana" w:eastAsia="Verdana" w:hAnsi="Verdana" w:cs="Verdana"/>
          <w:color w:val="000000"/>
          <w:sz w:val="20"/>
          <w:szCs w:val="20"/>
        </w:rPr>
        <w:t xml:space="preserve"> </w:t>
      </w:r>
      <w:r w:rsidR="00DE45D4" w:rsidRPr="00A02D74">
        <w:rPr>
          <w:rFonts w:ascii="Verdana" w:eastAsia="Verdana" w:hAnsi="Verdana" w:cs="Verdana"/>
          <w:color w:val="000000"/>
          <w:sz w:val="20"/>
          <w:szCs w:val="20"/>
        </w:rPr>
        <w:t xml:space="preserve">October </w:t>
      </w:r>
      <w:r w:rsidRPr="00A02D74">
        <w:rPr>
          <w:rFonts w:ascii="Verdana" w:eastAsia="Verdana" w:hAnsi="Verdana" w:cs="Verdana"/>
          <w:color w:val="000000"/>
          <w:sz w:val="20"/>
          <w:szCs w:val="20"/>
        </w:rPr>
        <w:t xml:space="preserve">2023, 18:00 Kyiv time. </w:t>
      </w:r>
    </w:p>
    <w:p w14:paraId="3B302289" w14:textId="7E190C4F" w:rsidR="007B7F13" w:rsidRPr="00A02D74" w:rsidRDefault="006B7E9B">
      <w:pPr>
        <w:widowControl w:val="0"/>
        <w:pBdr>
          <w:top w:val="nil"/>
          <w:left w:val="nil"/>
          <w:bottom w:val="nil"/>
          <w:right w:val="nil"/>
          <w:between w:val="nil"/>
        </w:pBdr>
        <w:spacing w:before="120"/>
        <w:rPr>
          <w:rFonts w:ascii="Verdana" w:eastAsia="Verdana" w:hAnsi="Verdana" w:cs="Verdana"/>
          <w:color w:val="000000"/>
          <w:sz w:val="20"/>
          <w:szCs w:val="20"/>
        </w:rPr>
      </w:pPr>
      <w:r w:rsidRPr="00A02D74">
        <w:rPr>
          <w:rFonts w:ascii="Verdana" w:eastAsia="Verdana" w:hAnsi="Verdana" w:cs="Verdana"/>
          <w:color w:val="000000"/>
          <w:sz w:val="20"/>
          <w:szCs w:val="20"/>
        </w:rPr>
        <w:t xml:space="preserve">The proposals shall be submitted within the above deadline to </w:t>
      </w:r>
      <w:r w:rsidRPr="00A02D74">
        <w:rPr>
          <w:rFonts w:ascii="Verdana" w:eastAsia="Verdana" w:hAnsi="Verdana" w:cs="Verdana"/>
          <w:color w:val="000000"/>
          <w:sz w:val="20"/>
          <w:szCs w:val="20"/>
          <w:u w:val="single"/>
        </w:rPr>
        <w:t>dmyiak@um.dk</w:t>
      </w:r>
      <w:r w:rsidRPr="00A02D74">
        <w:rPr>
          <w:rFonts w:ascii="Verdana" w:eastAsia="Verdana" w:hAnsi="Verdana" w:cs="Verdana"/>
          <w:color w:val="000000"/>
          <w:sz w:val="20"/>
          <w:szCs w:val="20"/>
        </w:rPr>
        <w:t>, indicating the subject line “</w:t>
      </w:r>
      <w:r w:rsidR="00DE45D4" w:rsidRPr="00A02D74">
        <w:rPr>
          <w:rFonts w:ascii="Verdana" w:eastAsia="Verdana" w:hAnsi="Verdana" w:cs="Verdana"/>
          <w:color w:val="000000"/>
          <w:sz w:val="20"/>
          <w:szCs w:val="20"/>
        </w:rPr>
        <w:t>Public p</w:t>
      </w:r>
      <w:r w:rsidR="00264E55" w:rsidRPr="00A02D74">
        <w:rPr>
          <w:rFonts w:ascii="Verdana" w:eastAsia="Verdana" w:hAnsi="Verdana" w:cs="Verdana"/>
          <w:color w:val="000000"/>
          <w:sz w:val="20"/>
          <w:szCs w:val="20"/>
        </w:rPr>
        <w:t>rocurement</w:t>
      </w:r>
      <w:r w:rsidRPr="00A02D74">
        <w:rPr>
          <w:rFonts w:ascii="Verdana" w:eastAsia="Verdana" w:hAnsi="Verdana" w:cs="Verdana"/>
          <w:color w:val="000000"/>
          <w:sz w:val="20"/>
          <w:szCs w:val="20"/>
        </w:rPr>
        <w:t xml:space="preserve"> </w:t>
      </w:r>
      <w:r w:rsidR="00A02D74">
        <w:rPr>
          <w:rFonts w:ascii="Verdana" w:eastAsia="Verdana" w:hAnsi="Verdana" w:cs="Verdana"/>
          <w:color w:val="000000"/>
          <w:sz w:val="20"/>
          <w:szCs w:val="20"/>
        </w:rPr>
        <w:t>consultant</w:t>
      </w:r>
      <w:r w:rsidRPr="00A02D74">
        <w:rPr>
          <w:rFonts w:ascii="Verdana" w:eastAsia="Verdana" w:hAnsi="Verdana" w:cs="Verdana"/>
          <w:color w:val="000000"/>
          <w:sz w:val="20"/>
          <w:szCs w:val="20"/>
        </w:rPr>
        <w:t xml:space="preserve"> for </w:t>
      </w:r>
      <w:r w:rsidR="00DE45D4" w:rsidRPr="00A02D74">
        <w:rPr>
          <w:rFonts w:ascii="Verdana" w:eastAsia="Verdana" w:hAnsi="Verdana" w:cs="Verdana"/>
          <w:color w:val="000000"/>
          <w:sz w:val="20"/>
          <w:szCs w:val="20"/>
        </w:rPr>
        <w:t>EUACI</w:t>
      </w:r>
      <w:r w:rsidRPr="00A02D74">
        <w:rPr>
          <w:rFonts w:ascii="Verdana" w:eastAsia="Verdana" w:hAnsi="Verdana" w:cs="Verdana"/>
          <w:color w:val="000000"/>
          <w:sz w:val="20"/>
          <w:szCs w:val="20"/>
        </w:rPr>
        <w:t xml:space="preserve">”. </w:t>
      </w:r>
    </w:p>
    <w:p w14:paraId="3B30228A" w14:textId="77777777" w:rsidR="007B7F13" w:rsidRPr="00A02D74" w:rsidRDefault="006B7E9B">
      <w:pPr>
        <w:widowControl w:val="0"/>
        <w:pBdr>
          <w:top w:val="nil"/>
          <w:left w:val="nil"/>
          <w:bottom w:val="nil"/>
          <w:right w:val="nil"/>
          <w:between w:val="nil"/>
        </w:pBdr>
        <w:spacing w:before="120"/>
        <w:rPr>
          <w:rFonts w:ascii="Verdana" w:eastAsia="Verdana" w:hAnsi="Verdana" w:cs="Verdana"/>
          <w:color w:val="000000"/>
          <w:sz w:val="20"/>
          <w:szCs w:val="20"/>
        </w:rPr>
      </w:pPr>
      <w:r w:rsidRPr="00A02D74">
        <w:rPr>
          <w:rFonts w:ascii="Verdana" w:eastAsia="Verdana" w:hAnsi="Verdana" w:cs="Verdana"/>
          <w:color w:val="000000"/>
          <w:sz w:val="20"/>
          <w:szCs w:val="20"/>
        </w:rPr>
        <w:t>Bidding language: English or Ukrainian</w:t>
      </w:r>
    </w:p>
    <w:p w14:paraId="3B30228B" w14:textId="6653B06D" w:rsidR="007B7F13" w:rsidRPr="00D95E71" w:rsidRDefault="006B7E9B">
      <w:pPr>
        <w:spacing w:before="120"/>
        <w:rPr>
          <w:rFonts w:ascii="Verdana" w:eastAsia="Verdana" w:hAnsi="Verdana" w:cs="Verdana"/>
          <w:color w:val="000000"/>
          <w:sz w:val="20"/>
          <w:szCs w:val="20"/>
        </w:rPr>
      </w:pPr>
      <w:bookmarkStart w:id="5" w:name="_2et92p0" w:colFirst="0" w:colLast="0"/>
      <w:bookmarkEnd w:id="5"/>
      <w:r w:rsidRPr="00A02D74">
        <w:rPr>
          <w:rFonts w:ascii="Verdana" w:eastAsia="Verdana" w:hAnsi="Verdana" w:cs="Verdana"/>
          <w:color w:val="000000"/>
          <w:sz w:val="20"/>
          <w:szCs w:val="20"/>
        </w:rPr>
        <w:t xml:space="preserve">Any clarification questions for the bid request should be addressed to </w:t>
      </w:r>
      <w:r w:rsidRPr="00A02D74">
        <w:rPr>
          <w:rFonts w:ascii="Verdana" w:eastAsia="Verdana" w:hAnsi="Verdana" w:cs="Verdana"/>
          <w:color w:val="000000"/>
          <w:sz w:val="20"/>
          <w:szCs w:val="20"/>
          <w:u w:val="single"/>
        </w:rPr>
        <w:t>dmyiak@um.dk</w:t>
      </w:r>
      <w:r w:rsidRPr="00A02D74">
        <w:rPr>
          <w:rFonts w:ascii="Verdana" w:eastAsia="Verdana" w:hAnsi="Verdana" w:cs="Verdana"/>
          <w:color w:val="000000"/>
          <w:sz w:val="20"/>
          <w:szCs w:val="20"/>
        </w:rPr>
        <w:t xml:space="preserve">, no later than </w:t>
      </w:r>
      <w:r w:rsidR="00A02D74" w:rsidRPr="00A02D74">
        <w:rPr>
          <w:rFonts w:ascii="Verdana" w:eastAsia="Verdana" w:hAnsi="Verdana" w:cs="Verdana"/>
          <w:color w:val="000000"/>
          <w:sz w:val="20"/>
          <w:szCs w:val="20"/>
        </w:rPr>
        <w:t>20</w:t>
      </w:r>
      <w:r w:rsidR="00A662F3" w:rsidRPr="00A02D74">
        <w:rPr>
          <w:rFonts w:ascii="Verdana" w:eastAsia="Verdana" w:hAnsi="Verdana" w:cs="Verdana"/>
          <w:color w:val="000000"/>
          <w:sz w:val="20"/>
          <w:szCs w:val="20"/>
        </w:rPr>
        <w:t xml:space="preserve"> </w:t>
      </w:r>
      <w:r w:rsidR="00DE45D4" w:rsidRPr="00A02D74">
        <w:rPr>
          <w:rFonts w:ascii="Verdana" w:eastAsia="Verdana" w:hAnsi="Verdana" w:cs="Verdana"/>
          <w:color w:val="000000"/>
          <w:sz w:val="20"/>
          <w:szCs w:val="20"/>
        </w:rPr>
        <w:t>October</w:t>
      </w:r>
      <w:r w:rsidR="00A662F3" w:rsidRPr="00A02D74">
        <w:rPr>
          <w:rFonts w:ascii="Verdana" w:eastAsia="Verdana" w:hAnsi="Verdana" w:cs="Verdana"/>
          <w:color w:val="000000"/>
          <w:sz w:val="20"/>
          <w:szCs w:val="20"/>
        </w:rPr>
        <w:t xml:space="preserve"> 2023</w:t>
      </w:r>
      <w:r w:rsidRPr="00A02D74">
        <w:rPr>
          <w:rFonts w:ascii="Verdana" w:eastAsia="Verdana" w:hAnsi="Verdana" w:cs="Verdana"/>
          <w:color w:val="000000"/>
          <w:sz w:val="20"/>
          <w:szCs w:val="20"/>
        </w:rPr>
        <w:t>, 18:00 Kyiv time.</w:t>
      </w:r>
    </w:p>
    <w:p w14:paraId="3B30228C" w14:textId="77777777" w:rsidR="007B7F13" w:rsidRPr="00D95E71" w:rsidRDefault="007B7F13">
      <w:pPr>
        <w:spacing w:before="120"/>
        <w:rPr>
          <w:rFonts w:ascii="Verdana" w:eastAsia="Verdana" w:hAnsi="Verdana" w:cs="Verdana"/>
          <w:color w:val="000000"/>
          <w:sz w:val="20"/>
          <w:szCs w:val="20"/>
        </w:rPr>
      </w:pPr>
    </w:p>
    <w:p w14:paraId="3B30228D" w14:textId="77777777" w:rsidR="007B7F13" w:rsidRPr="00D95E71" w:rsidRDefault="006B7E9B">
      <w:pPr>
        <w:pStyle w:val="Heading1"/>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Evaluation criteria</w:t>
      </w:r>
    </w:p>
    <w:p w14:paraId="3B30228E"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Bids will be evaluated under the criteria provided below:</w:t>
      </w:r>
    </w:p>
    <w:tbl>
      <w:tblPr>
        <w:tblStyle w:val="a"/>
        <w:tblW w:w="9855"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22"/>
        <w:gridCol w:w="6662"/>
        <w:gridCol w:w="2571"/>
      </w:tblGrid>
      <w:tr w:rsidR="007B7F13" w:rsidRPr="00D95E71" w14:paraId="3B302292" w14:textId="77777777">
        <w:trPr>
          <w:trHeight w:val="468"/>
        </w:trPr>
        <w:tc>
          <w:tcPr>
            <w:tcW w:w="622" w:type="dxa"/>
            <w:tcBorders>
              <w:top w:val="single" w:sz="8" w:space="0" w:color="000000"/>
              <w:left w:val="nil"/>
              <w:bottom w:val="single" w:sz="4" w:space="0" w:color="000000"/>
            </w:tcBorders>
            <w:shd w:val="clear" w:color="auto" w:fill="4F81BD"/>
          </w:tcPr>
          <w:p w14:paraId="3B30228F" w14:textId="77777777" w:rsidR="007B7F13" w:rsidRPr="00D95E71" w:rsidRDefault="006B7E9B">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w:t>
            </w:r>
          </w:p>
        </w:tc>
        <w:tc>
          <w:tcPr>
            <w:tcW w:w="6662" w:type="dxa"/>
            <w:tcBorders>
              <w:top w:val="single" w:sz="8" w:space="0" w:color="000000"/>
              <w:bottom w:val="single" w:sz="4" w:space="0" w:color="000000"/>
            </w:tcBorders>
            <w:shd w:val="clear" w:color="auto" w:fill="4F81BD"/>
          </w:tcPr>
          <w:p w14:paraId="3B302290" w14:textId="77777777" w:rsidR="007B7F13" w:rsidRPr="00D95E71" w:rsidRDefault="006B7E9B">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Criteria</w:t>
            </w:r>
          </w:p>
        </w:tc>
        <w:tc>
          <w:tcPr>
            <w:tcW w:w="2571" w:type="dxa"/>
            <w:tcBorders>
              <w:top w:val="single" w:sz="8" w:space="0" w:color="000000"/>
              <w:bottom w:val="single" w:sz="4" w:space="0" w:color="000000"/>
              <w:right w:val="nil"/>
            </w:tcBorders>
            <w:shd w:val="clear" w:color="auto" w:fill="4F81BD"/>
          </w:tcPr>
          <w:p w14:paraId="3B302291" w14:textId="77777777" w:rsidR="007B7F13" w:rsidRPr="00D95E71" w:rsidRDefault="006B7E9B">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Weight</w:t>
            </w:r>
          </w:p>
        </w:tc>
      </w:tr>
      <w:tr w:rsidR="007B7F13" w:rsidRPr="00D95E71" w14:paraId="3B302296" w14:textId="77777777">
        <w:trPr>
          <w:trHeight w:val="77"/>
        </w:trPr>
        <w:tc>
          <w:tcPr>
            <w:tcW w:w="622" w:type="dxa"/>
            <w:tcBorders>
              <w:top w:val="single" w:sz="4" w:space="0" w:color="000000"/>
              <w:left w:val="nil"/>
              <w:bottom w:val="dotted" w:sz="4" w:space="0" w:color="000000"/>
            </w:tcBorders>
          </w:tcPr>
          <w:p w14:paraId="3B302293"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1</w:t>
            </w:r>
          </w:p>
        </w:tc>
        <w:tc>
          <w:tcPr>
            <w:tcW w:w="6662" w:type="dxa"/>
            <w:tcBorders>
              <w:top w:val="single" w:sz="4" w:space="0" w:color="000000"/>
              <w:bottom w:val="dotted" w:sz="4" w:space="0" w:color="000000"/>
            </w:tcBorders>
          </w:tcPr>
          <w:p w14:paraId="3B302294"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 xml:space="preserve">Portfolio of completed assignments </w:t>
            </w:r>
          </w:p>
        </w:tc>
        <w:tc>
          <w:tcPr>
            <w:tcW w:w="2571" w:type="dxa"/>
            <w:tcBorders>
              <w:top w:val="single" w:sz="4" w:space="0" w:color="000000"/>
              <w:bottom w:val="dotted" w:sz="4" w:space="0" w:color="000000"/>
              <w:right w:val="nil"/>
            </w:tcBorders>
          </w:tcPr>
          <w:p w14:paraId="3B302295"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20%</w:t>
            </w:r>
          </w:p>
        </w:tc>
      </w:tr>
      <w:tr w:rsidR="007B7F13" w:rsidRPr="00D95E71" w14:paraId="3B30229A" w14:textId="77777777">
        <w:tc>
          <w:tcPr>
            <w:tcW w:w="622" w:type="dxa"/>
            <w:tcBorders>
              <w:top w:val="dotted" w:sz="4" w:space="0" w:color="000000"/>
              <w:left w:val="nil"/>
              <w:bottom w:val="dotted" w:sz="4" w:space="0" w:color="000000"/>
            </w:tcBorders>
          </w:tcPr>
          <w:p w14:paraId="3B302297"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2</w:t>
            </w:r>
          </w:p>
        </w:tc>
        <w:tc>
          <w:tcPr>
            <w:tcW w:w="6662" w:type="dxa"/>
            <w:tcBorders>
              <w:top w:val="dotted" w:sz="4" w:space="0" w:color="000000"/>
              <w:bottom w:val="dotted" w:sz="4" w:space="0" w:color="000000"/>
            </w:tcBorders>
          </w:tcPr>
          <w:p w14:paraId="3B302298"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Relevant experience, skills and competencies</w:t>
            </w:r>
          </w:p>
        </w:tc>
        <w:tc>
          <w:tcPr>
            <w:tcW w:w="2571" w:type="dxa"/>
            <w:tcBorders>
              <w:top w:val="dotted" w:sz="4" w:space="0" w:color="000000"/>
              <w:bottom w:val="dotted" w:sz="4" w:space="0" w:color="000000"/>
              <w:right w:val="nil"/>
            </w:tcBorders>
          </w:tcPr>
          <w:p w14:paraId="3B302299"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60%</w:t>
            </w:r>
          </w:p>
        </w:tc>
      </w:tr>
      <w:tr w:rsidR="007B7F13" w:rsidRPr="006B7E9B" w14:paraId="3B30229E" w14:textId="77777777">
        <w:tc>
          <w:tcPr>
            <w:tcW w:w="622" w:type="dxa"/>
            <w:tcBorders>
              <w:top w:val="dotted" w:sz="4" w:space="0" w:color="000000"/>
              <w:left w:val="nil"/>
              <w:bottom w:val="single" w:sz="4" w:space="0" w:color="000000"/>
            </w:tcBorders>
          </w:tcPr>
          <w:p w14:paraId="3B30229B"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3</w:t>
            </w:r>
          </w:p>
        </w:tc>
        <w:tc>
          <w:tcPr>
            <w:tcW w:w="6662" w:type="dxa"/>
            <w:tcBorders>
              <w:top w:val="dotted" w:sz="4" w:space="0" w:color="000000"/>
              <w:bottom w:val="single" w:sz="4" w:space="0" w:color="000000"/>
            </w:tcBorders>
          </w:tcPr>
          <w:p w14:paraId="3B30229C"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Proposed budget</w:t>
            </w:r>
          </w:p>
        </w:tc>
        <w:tc>
          <w:tcPr>
            <w:tcW w:w="2571" w:type="dxa"/>
            <w:tcBorders>
              <w:top w:val="dotted" w:sz="4" w:space="0" w:color="000000"/>
              <w:bottom w:val="single" w:sz="4" w:space="0" w:color="000000"/>
              <w:right w:val="nil"/>
            </w:tcBorders>
          </w:tcPr>
          <w:p w14:paraId="3B30229D" w14:textId="77777777" w:rsidR="007B7F13" w:rsidRPr="006B7E9B"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20%</w:t>
            </w:r>
          </w:p>
        </w:tc>
      </w:tr>
    </w:tbl>
    <w:p w14:paraId="3B30229F" w14:textId="77777777" w:rsidR="007B7F13" w:rsidRPr="006B7E9B" w:rsidRDefault="007B7F13">
      <w:pPr>
        <w:rPr>
          <w:rFonts w:ascii="Verdana" w:eastAsia="Verdana" w:hAnsi="Verdana" w:cs="Verdana"/>
          <w:color w:val="000000"/>
          <w:sz w:val="20"/>
          <w:szCs w:val="20"/>
        </w:rPr>
      </w:pPr>
    </w:p>
    <w:sectPr w:rsidR="007B7F13" w:rsidRPr="006B7E9B">
      <w:headerReference w:type="default" r:id="rId7"/>
      <w:footerReference w:type="default" r:id="rId8"/>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38C80" w14:textId="77777777" w:rsidR="00C57CFA" w:rsidRDefault="00C57CFA">
      <w:r>
        <w:separator/>
      </w:r>
    </w:p>
  </w:endnote>
  <w:endnote w:type="continuationSeparator" w:id="0">
    <w:p w14:paraId="6A570785" w14:textId="77777777" w:rsidR="00C57CFA" w:rsidRDefault="00C5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22A1" w14:textId="0A7AAE98" w:rsidR="007B7F13" w:rsidRDefault="007E7F00">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lang w:val="uk-UA"/>
      </w:rPr>
      <w:drawing>
        <wp:inline distT="0" distB="0" distL="0" distR="0" wp14:anchorId="1F88C3E1" wp14:editId="5CCF4D3A">
          <wp:extent cx="3108960" cy="1115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1156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962EA" w14:textId="77777777" w:rsidR="00C57CFA" w:rsidRDefault="00C57CFA">
      <w:r>
        <w:separator/>
      </w:r>
    </w:p>
  </w:footnote>
  <w:footnote w:type="continuationSeparator" w:id="0">
    <w:p w14:paraId="27FB2B78" w14:textId="77777777" w:rsidR="00C57CFA" w:rsidRDefault="00C57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22A0" w14:textId="77777777" w:rsidR="007B7F13" w:rsidRDefault="006B7E9B">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uk-UA"/>
      </w:rPr>
      <w:drawing>
        <wp:inline distT="0" distB="0" distL="0" distR="0" wp14:anchorId="3B3022A2" wp14:editId="3B3022A3">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5" b="4454"/>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96079"/>
    <w:multiLevelType w:val="multilevel"/>
    <w:tmpl w:val="AA7A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16672"/>
    <w:multiLevelType w:val="hybridMultilevel"/>
    <w:tmpl w:val="DCAEA4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7FC2368"/>
    <w:multiLevelType w:val="multilevel"/>
    <w:tmpl w:val="1798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50BDE"/>
    <w:multiLevelType w:val="hybridMultilevel"/>
    <w:tmpl w:val="9B4EAB34"/>
    <w:lvl w:ilvl="0" w:tplc="169010E2">
      <w:numFmt w:val="bullet"/>
      <w:lvlText w:val="-"/>
      <w:lvlJc w:val="left"/>
      <w:pPr>
        <w:ind w:left="720" w:hanging="360"/>
      </w:pPr>
      <w:rPr>
        <w:rFonts w:ascii="Verdana" w:eastAsia="Verdana" w:hAnsi="Verdana" w:cs="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C97493"/>
    <w:multiLevelType w:val="multilevel"/>
    <w:tmpl w:val="F37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D152A"/>
    <w:multiLevelType w:val="multilevel"/>
    <w:tmpl w:val="607A887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861111"/>
    <w:multiLevelType w:val="hybridMultilevel"/>
    <w:tmpl w:val="BECAD3A6"/>
    <w:lvl w:ilvl="0" w:tplc="169010E2">
      <w:numFmt w:val="bullet"/>
      <w:lvlText w:val="-"/>
      <w:lvlJc w:val="left"/>
      <w:pPr>
        <w:ind w:left="720" w:hanging="360"/>
      </w:pPr>
      <w:rPr>
        <w:rFonts w:ascii="Verdana" w:eastAsia="Verdana" w:hAnsi="Verdana" w:cs="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9B43BE"/>
    <w:multiLevelType w:val="multilevel"/>
    <w:tmpl w:val="2A50C1F6"/>
    <w:lvl w:ilvl="0">
      <w:start w:val="1"/>
      <w:numFmt w:val="decimal"/>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3E6E0E"/>
    <w:multiLevelType w:val="hybridMultilevel"/>
    <w:tmpl w:val="EEBE9B82"/>
    <w:lvl w:ilvl="0" w:tplc="169010E2">
      <w:numFmt w:val="bullet"/>
      <w:lvlText w:val="-"/>
      <w:lvlJc w:val="left"/>
      <w:pPr>
        <w:ind w:left="720" w:hanging="360"/>
      </w:pPr>
      <w:rPr>
        <w:rFonts w:ascii="Verdana" w:eastAsia="Verdana" w:hAnsi="Verdana" w:cs="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321190"/>
    <w:multiLevelType w:val="hybridMultilevel"/>
    <w:tmpl w:val="72164E6A"/>
    <w:lvl w:ilvl="0" w:tplc="169010E2">
      <w:numFmt w:val="bullet"/>
      <w:lvlText w:val="-"/>
      <w:lvlJc w:val="left"/>
      <w:pPr>
        <w:ind w:left="720" w:hanging="360"/>
      </w:pPr>
      <w:rPr>
        <w:rFonts w:ascii="Verdana" w:eastAsia="Verdana" w:hAnsi="Verdana" w:cs="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73F4750"/>
    <w:multiLevelType w:val="hybridMultilevel"/>
    <w:tmpl w:val="124C5E12"/>
    <w:lvl w:ilvl="0" w:tplc="5B7048D8">
      <w:numFmt w:val="bullet"/>
      <w:lvlText w:val="-"/>
      <w:lvlJc w:val="left"/>
      <w:pPr>
        <w:ind w:left="720" w:hanging="360"/>
      </w:pPr>
      <w:rPr>
        <w:rFonts w:ascii="Verdana" w:eastAsia="Verdana" w:hAnsi="Verdana" w:cs="Verdan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C8E0A5E"/>
    <w:multiLevelType w:val="multilevel"/>
    <w:tmpl w:val="AD0E7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EC35D4"/>
    <w:multiLevelType w:val="hybridMultilevel"/>
    <w:tmpl w:val="A95CB3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4593C17"/>
    <w:multiLevelType w:val="hybridMultilevel"/>
    <w:tmpl w:val="12F2127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7CA22683"/>
    <w:multiLevelType w:val="multilevel"/>
    <w:tmpl w:val="6AC2F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976D85"/>
    <w:multiLevelType w:val="hybridMultilevel"/>
    <w:tmpl w:val="33C202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E8D428D"/>
    <w:multiLevelType w:val="hybridMultilevel"/>
    <w:tmpl w:val="A9383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5"/>
  </w:num>
  <w:num w:numId="4">
    <w:abstractNumId w:val="11"/>
  </w:num>
  <w:num w:numId="5">
    <w:abstractNumId w:val="0"/>
  </w:num>
  <w:num w:numId="6">
    <w:abstractNumId w:val="16"/>
  </w:num>
  <w:num w:numId="7">
    <w:abstractNumId w:val="8"/>
  </w:num>
  <w:num w:numId="8">
    <w:abstractNumId w:val="9"/>
  </w:num>
  <w:num w:numId="9">
    <w:abstractNumId w:val="2"/>
  </w:num>
  <w:num w:numId="10">
    <w:abstractNumId w:val="6"/>
  </w:num>
  <w:num w:numId="11">
    <w:abstractNumId w:val="3"/>
  </w:num>
  <w:num w:numId="12">
    <w:abstractNumId w:val="4"/>
  </w:num>
  <w:num w:numId="13">
    <w:abstractNumId w:val="15"/>
  </w:num>
  <w:num w:numId="14">
    <w:abstractNumId w:val="12"/>
  </w:num>
  <w:num w:numId="15">
    <w:abstractNumId w:val="1"/>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13"/>
    <w:rsid w:val="00004CAC"/>
    <w:rsid w:val="000108D9"/>
    <w:rsid w:val="00024705"/>
    <w:rsid w:val="000341A9"/>
    <w:rsid w:val="00034F1D"/>
    <w:rsid w:val="00042C47"/>
    <w:rsid w:val="0005041C"/>
    <w:rsid w:val="00056811"/>
    <w:rsid w:val="00063D31"/>
    <w:rsid w:val="000967F2"/>
    <w:rsid w:val="000A44BD"/>
    <w:rsid w:val="000B4D6F"/>
    <w:rsid w:val="000E0EAE"/>
    <w:rsid w:val="000E2A08"/>
    <w:rsid w:val="000F697E"/>
    <w:rsid w:val="00104B86"/>
    <w:rsid w:val="00105535"/>
    <w:rsid w:val="001071EE"/>
    <w:rsid w:val="001072EA"/>
    <w:rsid w:val="001245F9"/>
    <w:rsid w:val="0013798D"/>
    <w:rsid w:val="0014092C"/>
    <w:rsid w:val="001562F9"/>
    <w:rsid w:val="0015633A"/>
    <w:rsid w:val="00175B3E"/>
    <w:rsid w:val="00187BCE"/>
    <w:rsid w:val="001E7B46"/>
    <w:rsid w:val="001F6DAF"/>
    <w:rsid w:val="00201F0F"/>
    <w:rsid w:val="002311AF"/>
    <w:rsid w:val="002464CD"/>
    <w:rsid w:val="00264E55"/>
    <w:rsid w:val="00266D30"/>
    <w:rsid w:val="00290661"/>
    <w:rsid w:val="002A40B3"/>
    <w:rsid w:val="002B255D"/>
    <w:rsid w:val="002D75C3"/>
    <w:rsid w:val="002F1BD0"/>
    <w:rsid w:val="00302DB4"/>
    <w:rsid w:val="003125A3"/>
    <w:rsid w:val="00323C5C"/>
    <w:rsid w:val="00346D09"/>
    <w:rsid w:val="00354BA6"/>
    <w:rsid w:val="00356081"/>
    <w:rsid w:val="00377EB3"/>
    <w:rsid w:val="00380614"/>
    <w:rsid w:val="00386BD3"/>
    <w:rsid w:val="003D480A"/>
    <w:rsid w:val="003D632F"/>
    <w:rsid w:val="004270FE"/>
    <w:rsid w:val="00430442"/>
    <w:rsid w:val="00461226"/>
    <w:rsid w:val="00463ED0"/>
    <w:rsid w:val="00470B97"/>
    <w:rsid w:val="0047705B"/>
    <w:rsid w:val="00494221"/>
    <w:rsid w:val="004A0085"/>
    <w:rsid w:val="004A6E38"/>
    <w:rsid w:val="004A6ECF"/>
    <w:rsid w:val="004B078C"/>
    <w:rsid w:val="004B546A"/>
    <w:rsid w:val="004B7EE2"/>
    <w:rsid w:val="004C43E1"/>
    <w:rsid w:val="004D17E5"/>
    <w:rsid w:val="004D473F"/>
    <w:rsid w:val="004E1A1B"/>
    <w:rsid w:val="004E2A29"/>
    <w:rsid w:val="00536074"/>
    <w:rsid w:val="00537543"/>
    <w:rsid w:val="00554F15"/>
    <w:rsid w:val="00583F7D"/>
    <w:rsid w:val="0059670B"/>
    <w:rsid w:val="005A4201"/>
    <w:rsid w:val="005D4B22"/>
    <w:rsid w:val="005D5285"/>
    <w:rsid w:val="005E11B1"/>
    <w:rsid w:val="006161ED"/>
    <w:rsid w:val="0062031E"/>
    <w:rsid w:val="00623618"/>
    <w:rsid w:val="00627B69"/>
    <w:rsid w:val="00633388"/>
    <w:rsid w:val="0063527F"/>
    <w:rsid w:val="00635A53"/>
    <w:rsid w:val="00641AF6"/>
    <w:rsid w:val="00644C03"/>
    <w:rsid w:val="00654C63"/>
    <w:rsid w:val="00660EF4"/>
    <w:rsid w:val="00661935"/>
    <w:rsid w:val="00680BD9"/>
    <w:rsid w:val="006846B2"/>
    <w:rsid w:val="006A1D2F"/>
    <w:rsid w:val="006A2561"/>
    <w:rsid w:val="006B7E9B"/>
    <w:rsid w:val="006D3AAF"/>
    <w:rsid w:val="006E1347"/>
    <w:rsid w:val="006E1D36"/>
    <w:rsid w:val="006E2A48"/>
    <w:rsid w:val="006E37B0"/>
    <w:rsid w:val="007013AA"/>
    <w:rsid w:val="00702E90"/>
    <w:rsid w:val="00704EEC"/>
    <w:rsid w:val="00712650"/>
    <w:rsid w:val="00737611"/>
    <w:rsid w:val="007408FC"/>
    <w:rsid w:val="00750334"/>
    <w:rsid w:val="00750E04"/>
    <w:rsid w:val="00752766"/>
    <w:rsid w:val="007533A8"/>
    <w:rsid w:val="00763351"/>
    <w:rsid w:val="0079585B"/>
    <w:rsid w:val="007B0C4C"/>
    <w:rsid w:val="007B5CB5"/>
    <w:rsid w:val="007B7F13"/>
    <w:rsid w:val="007C2A6A"/>
    <w:rsid w:val="007E7F00"/>
    <w:rsid w:val="00816080"/>
    <w:rsid w:val="00817638"/>
    <w:rsid w:val="008362D9"/>
    <w:rsid w:val="00841905"/>
    <w:rsid w:val="00871FAB"/>
    <w:rsid w:val="008764CF"/>
    <w:rsid w:val="00886955"/>
    <w:rsid w:val="008A3C77"/>
    <w:rsid w:val="008F32CE"/>
    <w:rsid w:val="009032B6"/>
    <w:rsid w:val="0091338E"/>
    <w:rsid w:val="009218EF"/>
    <w:rsid w:val="00923506"/>
    <w:rsid w:val="0097010C"/>
    <w:rsid w:val="00993759"/>
    <w:rsid w:val="009A5774"/>
    <w:rsid w:val="009A7D59"/>
    <w:rsid w:val="009A7ED4"/>
    <w:rsid w:val="009A7F8D"/>
    <w:rsid w:val="009B4EED"/>
    <w:rsid w:val="009C3C34"/>
    <w:rsid w:val="009E3CC2"/>
    <w:rsid w:val="00A02D74"/>
    <w:rsid w:val="00A100F8"/>
    <w:rsid w:val="00A33781"/>
    <w:rsid w:val="00A42E6A"/>
    <w:rsid w:val="00A52D95"/>
    <w:rsid w:val="00A63F21"/>
    <w:rsid w:val="00A662F3"/>
    <w:rsid w:val="00A76A73"/>
    <w:rsid w:val="00A77F6C"/>
    <w:rsid w:val="00A81368"/>
    <w:rsid w:val="00A97EB9"/>
    <w:rsid w:val="00AB7195"/>
    <w:rsid w:val="00AC3B5D"/>
    <w:rsid w:val="00AD2E1F"/>
    <w:rsid w:val="00AD649B"/>
    <w:rsid w:val="00AE0076"/>
    <w:rsid w:val="00AE2C59"/>
    <w:rsid w:val="00B17F59"/>
    <w:rsid w:val="00B20572"/>
    <w:rsid w:val="00B237CA"/>
    <w:rsid w:val="00B23C6A"/>
    <w:rsid w:val="00B42AA9"/>
    <w:rsid w:val="00B5627E"/>
    <w:rsid w:val="00B6327A"/>
    <w:rsid w:val="00B70AEC"/>
    <w:rsid w:val="00B747BF"/>
    <w:rsid w:val="00BD1310"/>
    <w:rsid w:val="00BE2562"/>
    <w:rsid w:val="00C02571"/>
    <w:rsid w:val="00C140EA"/>
    <w:rsid w:val="00C14CD7"/>
    <w:rsid w:val="00C232FB"/>
    <w:rsid w:val="00C30129"/>
    <w:rsid w:val="00C32D9C"/>
    <w:rsid w:val="00C3337F"/>
    <w:rsid w:val="00C432DF"/>
    <w:rsid w:val="00C53D7D"/>
    <w:rsid w:val="00C57CFA"/>
    <w:rsid w:val="00C62123"/>
    <w:rsid w:val="00C62370"/>
    <w:rsid w:val="00C86880"/>
    <w:rsid w:val="00CB5676"/>
    <w:rsid w:val="00CC1D88"/>
    <w:rsid w:val="00CE4D66"/>
    <w:rsid w:val="00CE737D"/>
    <w:rsid w:val="00CE7C54"/>
    <w:rsid w:val="00D176F7"/>
    <w:rsid w:val="00D20FB0"/>
    <w:rsid w:val="00D31A96"/>
    <w:rsid w:val="00D36D39"/>
    <w:rsid w:val="00D56A33"/>
    <w:rsid w:val="00D6794E"/>
    <w:rsid w:val="00D679A6"/>
    <w:rsid w:val="00D95E71"/>
    <w:rsid w:val="00DC1F46"/>
    <w:rsid w:val="00DE0CB1"/>
    <w:rsid w:val="00DE45D4"/>
    <w:rsid w:val="00DE503C"/>
    <w:rsid w:val="00E03EB1"/>
    <w:rsid w:val="00E04C8A"/>
    <w:rsid w:val="00E06769"/>
    <w:rsid w:val="00E34A20"/>
    <w:rsid w:val="00E41912"/>
    <w:rsid w:val="00E43855"/>
    <w:rsid w:val="00E46D54"/>
    <w:rsid w:val="00E54D93"/>
    <w:rsid w:val="00E73883"/>
    <w:rsid w:val="00E857F8"/>
    <w:rsid w:val="00E96B6B"/>
    <w:rsid w:val="00ED25B4"/>
    <w:rsid w:val="00EE247A"/>
    <w:rsid w:val="00F15C3B"/>
    <w:rsid w:val="00F2535E"/>
    <w:rsid w:val="00F33345"/>
    <w:rsid w:val="00F46872"/>
    <w:rsid w:val="00F55985"/>
    <w:rsid w:val="00F7517F"/>
    <w:rsid w:val="00F83B4F"/>
    <w:rsid w:val="00FB29AD"/>
    <w:rsid w:val="00FC323D"/>
    <w:rsid w:val="00FE4CB5"/>
    <w:rsid w:val="00FF13B8"/>
    <w:rsid w:val="00FF1C7D"/>
    <w:rsid w:val="00FF58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222F"/>
  <w15:docId w15:val="{4B4627B3-B2A6-4A2B-8B9C-76D90E73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styleId="TableGrid">
    <w:name w:val="Table Grid"/>
    <w:basedOn w:val="TableNormal"/>
    <w:uiPriority w:val="39"/>
    <w:rsid w:val="0087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F00"/>
    <w:pPr>
      <w:tabs>
        <w:tab w:val="center" w:pos="4513"/>
        <w:tab w:val="right" w:pos="9026"/>
      </w:tabs>
    </w:pPr>
  </w:style>
  <w:style w:type="character" w:customStyle="1" w:styleId="HeaderChar">
    <w:name w:val="Header Char"/>
    <w:basedOn w:val="DefaultParagraphFont"/>
    <w:link w:val="Header"/>
    <w:uiPriority w:val="99"/>
    <w:rsid w:val="007E7F00"/>
  </w:style>
  <w:style w:type="paragraph" w:styleId="Footer">
    <w:name w:val="footer"/>
    <w:basedOn w:val="Normal"/>
    <w:link w:val="FooterChar"/>
    <w:uiPriority w:val="99"/>
    <w:unhideWhenUsed/>
    <w:rsid w:val="007E7F00"/>
    <w:pPr>
      <w:tabs>
        <w:tab w:val="center" w:pos="4513"/>
        <w:tab w:val="right" w:pos="9026"/>
      </w:tabs>
    </w:pPr>
  </w:style>
  <w:style w:type="character" w:customStyle="1" w:styleId="FooterChar">
    <w:name w:val="Footer Char"/>
    <w:basedOn w:val="DefaultParagraphFont"/>
    <w:link w:val="Footer"/>
    <w:uiPriority w:val="99"/>
    <w:rsid w:val="007E7F00"/>
  </w:style>
  <w:style w:type="paragraph" w:styleId="ListParagraph">
    <w:name w:val="List Paragraph"/>
    <w:aliases w:val="Lapis Bulleted List,List Paragraph (numbered (a))"/>
    <w:basedOn w:val="Normal"/>
    <w:link w:val="ListParagraphChar"/>
    <w:uiPriority w:val="34"/>
    <w:qFormat/>
    <w:rsid w:val="00D31A96"/>
    <w:pPr>
      <w:ind w:left="720"/>
      <w:contextualSpacing/>
    </w:pPr>
  </w:style>
  <w:style w:type="paragraph" w:customStyle="1" w:styleId="li5">
    <w:name w:val="li5"/>
    <w:basedOn w:val="Normal"/>
    <w:rsid w:val="00A97EB9"/>
    <w:pPr>
      <w:spacing w:before="100" w:beforeAutospacing="1" w:after="100" w:afterAutospacing="1"/>
    </w:pPr>
    <w:rPr>
      <w:lang w:eastAsia="ru-RU"/>
    </w:rPr>
  </w:style>
  <w:style w:type="character" w:customStyle="1" w:styleId="ListParagraphChar">
    <w:name w:val="List Paragraph Char"/>
    <w:aliases w:val="Lapis Bulleted List Char,List Paragraph (numbered (a)) Char"/>
    <w:basedOn w:val="DefaultParagraphFont"/>
    <w:link w:val="ListParagraph"/>
    <w:uiPriority w:val="34"/>
    <w:rsid w:val="00DE0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85664">
      <w:bodyDiv w:val="1"/>
      <w:marLeft w:val="0"/>
      <w:marRight w:val="0"/>
      <w:marTop w:val="0"/>
      <w:marBottom w:val="0"/>
      <w:divBdr>
        <w:top w:val="none" w:sz="0" w:space="0" w:color="auto"/>
        <w:left w:val="none" w:sz="0" w:space="0" w:color="auto"/>
        <w:bottom w:val="none" w:sz="0" w:space="0" w:color="auto"/>
        <w:right w:val="none" w:sz="0" w:space="0" w:color="auto"/>
      </w:divBdr>
    </w:div>
    <w:div w:id="936518359">
      <w:bodyDiv w:val="1"/>
      <w:marLeft w:val="0"/>
      <w:marRight w:val="0"/>
      <w:marTop w:val="0"/>
      <w:marBottom w:val="0"/>
      <w:divBdr>
        <w:top w:val="none" w:sz="0" w:space="0" w:color="auto"/>
        <w:left w:val="none" w:sz="0" w:space="0" w:color="auto"/>
        <w:bottom w:val="none" w:sz="0" w:space="0" w:color="auto"/>
        <w:right w:val="none" w:sz="0" w:space="0" w:color="auto"/>
      </w:divBdr>
    </w:div>
    <w:div w:id="1238249492">
      <w:bodyDiv w:val="1"/>
      <w:marLeft w:val="0"/>
      <w:marRight w:val="0"/>
      <w:marTop w:val="0"/>
      <w:marBottom w:val="0"/>
      <w:divBdr>
        <w:top w:val="none" w:sz="0" w:space="0" w:color="auto"/>
        <w:left w:val="none" w:sz="0" w:space="0" w:color="auto"/>
        <w:bottom w:val="none" w:sz="0" w:space="0" w:color="auto"/>
        <w:right w:val="none" w:sz="0" w:space="0" w:color="auto"/>
      </w:divBdr>
    </w:div>
    <w:div w:id="1503005299">
      <w:bodyDiv w:val="1"/>
      <w:marLeft w:val="0"/>
      <w:marRight w:val="0"/>
      <w:marTop w:val="0"/>
      <w:marBottom w:val="0"/>
      <w:divBdr>
        <w:top w:val="none" w:sz="0" w:space="0" w:color="auto"/>
        <w:left w:val="none" w:sz="0" w:space="0" w:color="auto"/>
        <w:bottom w:val="none" w:sz="0" w:space="0" w:color="auto"/>
        <w:right w:val="none" w:sz="0" w:space="0" w:color="auto"/>
      </w:divBdr>
    </w:div>
    <w:div w:id="1940719553">
      <w:bodyDiv w:val="1"/>
      <w:marLeft w:val="0"/>
      <w:marRight w:val="0"/>
      <w:marTop w:val="0"/>
      <w:marBottom w:val="0"/>
      <w:divBdr>
        <w:top w:val="none" w:sz="0" w:space="0" w:color="auto"/>
        <w:left w:val="none" w:sz="0" w:space="0" w:color="auto"/>
        <w:bottom w:val="none" w:sz="0" w:space="0" w:color="auto"/>
        <w:right w:val="none" w:sz="0" w:space="0" w:color="auto"/>
      </w:divBdr>
    </w:div>
    <w:div w:id="2089230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5</Pages>
  <Words>6965</Words>
  <Characters>3971</Characters>
  <Application>Microsoft Office Word</Application>
  <DocSecurity>0</DocSecurity>
  <Lines>33</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Taras Viktorovych Sluchyk</cp:lastModifiedBy>
  <cp:revision>12</cp:revision>
  <dcterms:created xsi:type="dcterms:W3CDTF">2023-10-03T09:25:00Z</dcterms:created>
  <dcterms:modified xsi:type="dcterms:W3CDTF">2023-10-05T14:43:00Z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71b1329958dad4d768d536706d86cf28ce44db8759016ac128862c324d2918d7</vt:lpwstr>
  </property>
</Properties>
</file>